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B72" w:rsidRPr="00970248" w:rsidRDefault="00970248">
      <w:pPr>
        <w:rPr>
          <w:i/>
          <w:sz w:val="72"/>
          <w:szCs w:val="72"/>
        </w:rPr>
      </w:pPr>
      <w:r w:rsidRPr="00970248">
        <w:rPr>
          <w:i/>
          <w:sz w:val="72"/>
          <w:szCs w:val="72"/>
        </w:rPr>
        <w:t>Medidas de seguridad</w:t>
      </w:r>
    </w:p>
    <w:p w:rsidR="00970248" w:rsidRPr="00970248" w:rsidRDefault="00970248">
      <w:pPr>
        <w:rPr>
          <w:sz w:val="72"/>
          <w:szCs w:val="72"/>
        </w:rPr>
      </w:pPr>
    </w:p>
    <w:p w:rsidR="00970248" w:rsidRDefault="00970248">
      <w:pPr>
        <w:rPr>
          <w:i/>
          <w:sz w:val="72"/>
          <w:szCs w:val="72"/>
        </w:rPr>
      </w:pPr>
      <w:r w:rsidRPr="00970248">
        <w:rPr>
          <w:i/>
          <w:sz w:val="72"/>
          <w:szCs w:val="72"/>
        </w:rPr>
        <w:t>Protocolo para el manejo de sustancias radiactivas</w:t>
      </w:r>
    </w:p>
    <w:p w:rsidR="002C682B" w:rsidRDefault="002C682B">
      <w:pPr>
        <w:rPr>
          <w:i/>
          <w:sz w:val="72"/>
          <w:szCs w:val="72"/>
        </w:rPr>
      </w:pPr>
    </w:p>
    <w:p w:rsidR="002C682B" w:rsidRPr="00970248" w:rsidRDefault="002C682B">
      <w:pPr>
        <w:rPr>
          <w:i/>
          <w:sz w:val="72"/>
          <w:szCs w:val="72"/>
        </w:rPr>
      </w:pPr>
      <w:r>
        <w:rPr>
          <w:i/>
          <w:sz w:val="72"/>
          <w:szCs w:val="72"/>
        </w:rPr>
        <w:t>Planos Laboratorios Gamma</w:t>
      </w:r>
    </w:p>
    <w:p w:rsidR="00970248" w:rsidRPr="00970248" w:rsidRDefault="00970248">
      <w:pPr>
        <w:rPr>
          <w:sz w:val="72"/>
          <w:szCs w:val="72"/>
        </w:rPr>
      </w:pPr>
    </w:p>
    <w:p w:rsidR="00A22B72" w:rsidRDefault="00A22B72"/>
    <w:p w:rsidR="00A22B72" w:rsidRDefault="00A22B72"/>
    <w:p w:rsidR="00A22B72" w:rsidRDefault="00A22B72"/>
    <w:p w:rsidR="00A22B72" w:rsidRDefault="00A22B72"/>
    <w:p w:rsidR="00A22B72" w:rsidRDefault="00A22B72"/>
    <w:p w:rsidR="00A22B72" w:rsidRDefault="00A22B72"/>
    <w:p w:rsidR="008A0F2B" w:rsidRDefault="008A0F2B"/>
    <w:p w:rsidR="00A22B72" w:rsidRDefault="00A22B72"/>
    <w:p w:rsidR="002C682B" w:rsidRDefault="002C682B"/>
    <w:p w:rsidR="00970248" w:rsidRPr="00970248" w:rsidRDefault="00970248">
      <w:pPr>
        <w:rPr>
          <w:i/>
          <w:sz w:val="40"/>
          <w:szCs w:val="40"/>
          <w:u w:val="single"/>
        </w:rPr>
      </w:pPr>
      <w:r w:rsidRPr="00970248">
        <w:rPr>
          <w:i/>
          <w:sz w:val="40"/>
          <w:szCs w:val="40"/>
          <w:u w:val="single"/>
        </w:rPr>
        <w:lastRenderedPageBreak/>
        <w:t>Medidas de seguridad</w:t>
      </w:r>
    </w:p>
    <w:p w:rsidR="00A22B72" w:rsidRPr="00A22B72" w:rsidRDefault="00A22B72" w:rsidP="00A22B72">
      <w:pPr>
        <w:jc w:val="both"/>
        <w:rPr>
          <w:b/>
          <w:sz w:val="24"/>
          <w:szCs w:val="24"/>
          <w:lang w:val="es-ES"/>
        </w:rPr>
      </w:pPr>
      <w:r w:rsidRPr="00A22B72">
        <w:rPr>
          <w:b/>
          <w:sz w:val="24"/>
          <w:szCs w:val="24"/>
          <w:lang w:val="es-ES"/>
        </w:rPr>
        <w:t>EL DOCENTE Y LAS MEDIDAS DE SEGURIDAD Y CONTINGENCIA EN LOS LABORATORIOS DE ENSEÑANZA.</w:t>
      </w:r>
    </w:p>
    <w:p w:rsidR="00A22B72" w:rsidRPr="00A22B72" w:rsidRDefault="00A22B72" w:rsidP="00A22B72">
      <w:pPr>
        <w:jc w:val="both"/>
        <w:rPr>
          <w:sz w:val="24"/>
          <w:szCs w:val="24"/>
          <w:lang w:val="es-ES"/>
        </w:rPr>
      </w:pPr>
      <w:r w:rsidRPr="00A22B72">
        <w:rPr>
          <w:sz w:val="24"/>
          <w:szCs w:val="24"/>
          <w:lang w:val="es-ES"/>
        </w:rPr>
        <w:t xml:space="preserve">El presente documento pretende ser una guía orientativa que conduzca a un mejoramiento en los procedimientos de trabajo en las materias con algún carácter experimental. El objetivo del mismo es contribuir a la instrumentación de una tarea eficiente y segura en los </w:t>
      </w:r>
      <w:r w:rsidRPr="00A22B72">
        <w:rPr>
          <w:b/>
          <w:i/>
          <w:sz w:val="24"/>
          <w:szCs w:val="24"/>
          <w:lang w:val="es-ES"/>
        </w:rPr>
        <w:t xml:space="preserve">ámbitos de los Laboratorios de Trabajos Prácticos </w:t>
      </w:r>
      <w:r w:rsidRPr="00A22B72">
        <w:rPr>
          <w:sz w:val="24"/>
          <w:szCs w:val="24"/>
          <w:lang w:val="es-ES"/>
        </w:rPr>
        <w:t>mediante procedimientos que prevengan, protejan y/o eliminen los riesgos físicos, químicos y radiológicos para alumnos y docentes.</w:t>
      </w:r>
    </w:p>
    <w:p w:rsidR="00A22B72" w:rsidRPr="00A22B72" w:rsidRDefault="00A22B72" w:rsidP="00A22B72">
      <w:pPr>
        <w:jc w:val="both"/>
        <w:rPr>
          <w:b/>
          <w:sz w:val="24"/>
          <w:szCs w:val="24"/>
          <w:lang w:val="es-ES"/>
        </w:rPr>
      </w:pPr>
      <w:r w:rsidRPr="00A22B72">
        <w:rPr>
          <w:b/>
          <w:sz w:val="24"/>
          <w:szCs w:val="24"/>
          <w:lang w:val="es-ES"/>
        </w:rPr>
        <w:t>I. RESPONSABILIDADES</w:t>
      </w:r>
    </w:p>
    <w:p w:rsidR="00A22B72" w:rsidRPr="00A22B72" w:rsidRDefault="00A22B72" w:rsidP="00A22B72">
      <w:pPr>
        <w:jc w:val="both"/>
        <w:rPr>
          <w:sz w:val="24"/>
          <w:szCs w:val="24"/>
          <w:lang w:val="es-ES"/>
        </w:rPr>
      </w:pPr>
      <w:r w:rsidRPr="00A22B72">
        <w:rPr>
          <w:sz w:val="24"/>
          <w:szCs w:val="24"/>
          <w:lang w:val="es-ES"/>
        </w:rPr>
        <w:t xml:space="preserve">Los docentes que participen en el dictado de una Asignatura frente a alumnos que contengan prácticas de laboratorio serán responsables de conocer y cumplir las normas de higiene y seguridad en el mismo, así cómo hacerlas cumplir a los auxiliares docentes y alumnos a su cargo. </w:t>
      </w:r>
    </w:p>
    <w:p w:rsidR="00A22B72" w:rsidRPr="00A22B72" w:rsidRDefault="00A22B72" w:rsidP="00A22B72">
      <w:pPr>
        <w:jc w:val="both"/>
        <w:rPr>
          <w:b/>
          <w:sz w:val="24"/>
          <w:szCs w:val="24"/>
          <w:lang w:val="es-ES"/>
        </w:rPr>
      </w:pPr>
      <w:r w:rsidRPr="00A22B72">
        <w:rPr>
          <w:b/>
          <w:sz w:val="24"/>
          <w:szCs w:val="24"/>
          <w:lang w:val="es-ES"/>
        </w:rPr>
        <w:t>II. GUIAS GENERALES DE PROCEDIMIENTOS MINIMOS</w:t>
      </w:r>
    </w:p>
    <w:p w:rsidR="00A22B72" w:rsidRPr="00A22B72" w:rsidRDefault="00A22B72" w:rsidP="00A22B72">
      <w:pPr>
        <w:ind w:left="426"/>
        <w:jc w:val="both"/>
        <w:rPr>
          <w:sz w:val="24"/>
          <w:szCs w:val="24"/>
          <w:lang w:val="es-ES"/>
        </w:rPr>
      </w:pPr>
      <w:r w:rsidRPr="00A22B72">
        <w:rPr>
          <w:sz w:val="24"/>
          <w:szCs w:val="24"/>
          <w:lang w:val="es-ES"/>
        </w:rPr>
        <w:t>BUENAS PRÁCTICAS</w:t>
      </w:r>
    </w:p>
    <w:p w:rsidR="00A22B72" w:rsidRPr="00A22B72" w:rsidRDefault="00A22B72" w:rsidP="00A22B72">
      <w:pPr>
        <w:ind w:firstLine="708"/>
        <w:jc w:val="both"/>
        <w:rPr>
          <w:sz w:val="24"/>
          <w:szCs w:val="24"/>
          <w:lang w:val="es-ES"/>
        </w:rPr>
      </w:pPr>
      <w:r w:rsidRPr="00A22B72">
        <w:rPr>
          <w:sz w:val="24"/>
          <w:szCs w:val="24"/>
          <w:lang w:val="es-ES"/>
        </w:rPr>
        <w:t>Las buenas prácticas de trabajo en laboratorios incluyen reglas, recomendaciones o prohibiciones relacionadas con el conocimiento, el sentido común y la solidaridad en el ambiente de trabajo.</w:t>
      </w:r>
    </w:p>
    <w:p w:rsidR="00A22B72" w:rsidRPr="00A22B72" w:rsidRDefault="00A22B72" w:rsidP="00A22B72">
      <w:pPr>
        <w:numPr>
          <w:ilvl w:val="0"/>
          <w:numId w:val="1"/>
        </w:numPr>
        <w:spacing w:after="0" w:line="240" w:lineRule="auto"/>
        <w:jc w:val="both"/>
        <w:rPr>
          <w:sz w:val="24"/>
          <w:szCs w:val="24"/>
          <w:lang w:val="es-ES"/>
        </w:rPr>
      </w:pPr>
      <w:r w:rsidRPr="00A22B72">
        <w:rPr>
          <w:sz w:val="24"/>
          <w:szCs w:val="24"/>
          <w:lang w:val="es-ES"/>
        </w:rPr>
        <w:t>No se debe comer, beber, fumar o maquillarse en el laboratorio.</w:t>
      </w:r>
    </w:p>
    <w:p w:rsidR="00A22B72" w:rsidRPr="00A22B72" w:rsidRDefault="00A22B72" w:rsidP="00A22B72">
      <w:pPr>
        <w:numPr>
          <w:ilvl w:val="0"/>
          <w:numId w:val="1"/>
        </w:numPr>
        <w:spacing w:after="0" w:line="240" w:lineRule="auto"/>
        <w:jc w:val="both"/>
        <w:rPr>
          <w:sz w:val="24"/>
          <w:szCs w:val="24"/>
          <w:lang w:val="es-ES"/>
        </w:rPr>
      </w:pPr>
      <w:r w:rsidRPr="00A22B72">
        <w:rPr>
          <w:sz w:val="24"/>
          <w:szCs w:val="24"/>
          <w:lang w:val="es-ES"/>
        </w:rPr>
        <w:t>Se deberá usar vestimenta adecuada (de ser necesario guardapolvos que cubran las ropas de calle, preferentemente de algodón y mangas largas que no será utilizado fuera del laboratorio), zapatos cerrados, pelo atado, etc.</w:t>
      </w:r>
    </w:p>
    <w:p w:rsidR="00A22B72" w:rsidRPr="00A22B72" w:rsidRDefault="00A22B72" w:rsidP="00A22B72">
      <w:pPr>
        <w:numPr>
          <w:ilvl w:val="0"/>
          <w:numId w:val="1"/>
        </w:numPr>
        <w:spacing w:after="0" w:line="240" w:lineRule="auto"/>
        <w:jc w:val="both"/>
        <w:rPr>
          <w:sz w:val="24"/>
          <w:szCs w:val="24"/>
          <w:lang w:val="es-ES"/>
        </w:rPr>
      </w:pPr>
      <w:r w:rsidRPr="00A22B72">
        <w:rPr>
          <w:sz w:val="24"/>
          <w:szCs w:val="24"/>
          <w:lang w:val="es-ES"/>
        </w:rPr>
        <w:t>Usar guantes y barbijos adecuados en caso que corresponda.</w:t>
      </w:r>
    </w:p>
    <w:p w:rsidR="00A22B72" w:rsidRPr="00A22B72" w:rsidRDefault="00A22B72" w:rsidP="00A22B72">
      <w:pPr>
        <w:numPr>
          <w:ilvl w:val="0"/>
          <w:numId w:val="1"/>
        </w:numPr>
        <w:spacing w:after="0" w:line="240" w:lineRule="auto"/>
        <w:jc w:val="both"/>
        <w:rPr>
          <w:sz w:val="24"/>
          <w:szCs w:val="24"/>
          <w:lang w:val="es-ES"/>
        </w:rPr>
      </w:pPr>
      <w:r w:rsidRPr="00A22B72">
        <w:rPr>
          <w:sz w:val="24"/>
          <w:szCs w:val="24"/>
          <w:lang w:val="es-ES"/>
        </w:rPr>
        <w:t>No tocarse la boca, la cara, el cuello o el pelo con los dedos.</w:t>
      </w:r>
    </w:p>
    <w:p w:rsidR="00A22B72" w:rsidRPr="00A22B72" w:rsidRDefault="00A22B72" w:rsidP="00A22B72">
      <w:pPr>
        <w:numPr>
          <w:ilvl w:val="0"/>
          <w:numId w:val="1"/>
        </w:numPr>
        <w:spacing w:after="0" w:line="240" w:lineRule="auto"/>
        <w:jc w:val="both"/>
        <w:rPr>
          <w:sz w:val="24"/>
          <w:szCs w:val="24"/>
          <w:lang w:val="es-ES"/>
        </w:rPr>
      </w:pPr>
      <w:r w:rsidRPr="00A22B72">
        <w:rPr>
          <w:sz w:val="24"/>
          <w:szCs w:val="24"/>
          <w:lang w:val="es-ES"/>
        </w:rPr>
        <w:t>Los guantes deberán descartarse al alejarse de la mesada de trabajo. No se tocarán con ellos lapiceras, carpetas, picaportes, tapas de recipientes, teléfonos, teclados, etc.</w:t>
      </w:r>
    </w:p>
    <w:p w:rsidR="00A22B72" w:rsidRPr="00A22B72" w:rsidRDefault="00A22B72" w:rsidP="00A22B72">
      <w:pPr>
        <w:numPr>
          <w:ilvl w:val="0"/>
          <w:numId w:val="1"/>
        </w:numPr>
        <w:spacing w:after="0" w:line="240" w:lineRule="auto"/>
        <w:jc w:val="both"/>
        <w:rPr>
          <w:sz w:val="24"/>
          <w:szCs w:val="24"/>
          <w:lang w:val="es-ES"/>
        </w:rPr>
      </w:pPr>
      <w:r w:rsidRPr="00A22B72">
        <w:rPr>
          <w:sz w:val="24"/>
          <w:szCs w:val="24"/>
          <w:lang w:val="es-ES"/>
        </w:rPr>
        <w:t>En caso que el aula sea de uso compartido con otras asignaturas, al terminar el trabajo la misma deberá quedar en condiciones de orden y limpieza para ser utilizada por el curso correspondiente.</w:t>
      </w:r>
    </w:p>
    <w:p w:rsidR="00A22B72" w:rsidRPr="00A22B72" w:rsidRDefault="00A22B72" w:rsidP="00A22B72">
      <w:pPr>
        <w:numPr>
          <w:ilvl w:val="0"/>
          <w:numId w:val="1"/>
        </w:numPr>
        <w:spacing w:after="0" w:line="240" w:lineRule="auto"/>
        <w:jc w:val="both"/>
        <w:rPr>
          <w:sz w:val="24"/>
          <w:szCs w:val="24"/>
          <w:lang w:val="es-ES"/>
        </w:rPr>
      </w:pPr>
      <w:r w:rsidRPr="00A22B72">
        <w:rPr>
          <w:sz w:val="24"/>
          <w:szCs w:val="24"/>
          <w:lang w:val="es-ES"/>
        </w:rPr>
        <w:t>En caso de que se esté trabajando con fuentes patrones de material radiactivo deberá colocarse en la puerta el símbolo que identifica el riesgo radiológico.</w:t>
      </w:r>
    </w:p>
    <w:p w:rsidR="00A22B72" w:rsidRPr="00A22B72" w:rsidRDefault="00A22B72" w:rsidP="00A22B72">
      <w:pPr>
        <w:jc w:val="both"/>
        <w:rPr>
          <w:sz w:val="24"/>
          <w:szCs w:val="24"/>
          <w:lang w:val="es-ES"/>
        </w:rPr>
      </w:pPr>
    </w:p>
    <w:p w:rsidR="00A22B72" w:rsidRPr="00A22B72" w:rsidRDefault="00A22B72" w:rsidP="00A22B72">
      <w:pPr>
        <w:ind w:left="426"/>
        <w:jc w:val="both"/>
        <w:rPr>
          <w:sz w:val="24"/>
          <w:szCs w:val="24"/>
          <w:lang w:val="es-ES"/>
        </w:rPr>
      </w:pPr>
      <w:r w:rsidRPr="00A22B72">
        <w:rPr>
          <w:sz w:val="24"/>
          <w:szCs w:val="24"/>
          <w:lang w:val="es-ES"/>
        </w:rPr>
        <w:lastRenderedPageBreak/>
        <w:t>CONTINGENCIA O EMERGENCIAS</w:t>
      </w:r>
    </w:p>
    <w:p w:rsidR="00A22B72" w:rsidRPr="00A22B72" w:rsidRDefault="00A22B72" w:rsidP="00A22B72">
      <w:pPr>
        <w:numPr>
          <w:ilvl w:val="0"/>
          <w:numId w:val="1"/>
        </w:numPr>
        <w:spacing w:after="0" w:line="240" w:lineRule="auto"/>
        <w:jc w:val="both"/>
        <w:rPr>
          <w:b/>
          <w:sz w:val="24"/>
          <w:szCs w:val="24"/>
          <w:lang w:val="es-ES"/>
        </w:rPr>
      </w:pPr>
      <w:r w:rsidRPr="00A22B72">
        <w:rPr>
          <w:sz w:val="24"/>
          <w:szCs w:val="24"/>
          <w:lang w:val="es-ES"/>
        </w:rPr>
        <w:t xml:space="preserve">Los planes de contingencia que permitan contener derrames o fugas, incendios, accidentes, deben ser conocidos por todo el personal docente, comunicados a los alumnos al inicio del ciclo lectivo y cumplido estrictamente </w:t>
      </w:r>
      <w:r>
        <w:rPr>
          <w:b/>
          <w:sz w:val="24"/>
          <w:szCs w:val="24"/>
          <w:lang w:val="es-ES"/>
        </w:rPr>
        <w:t>(ver pá</w:t>
      </w:r>
      <w:r w:rsidRPr="00A22B72">
        <w:rPr>
          <w:b/>
          <w:sz w:val="24"/>
          <w:szCs w:val="24"/>
          <w:lang w:val="es-ES"/>
        </w:rPr>
        <w:t>gina web del Dto. de Física)</w:t>
      </w:r>
    </w:p>
    <w:p w:rsidR="00A22B72" w:rsidRPr="00A22B72" w:rsidRDefault="00A22B72" w:rsidP="00A22B72">
      <w:pPr>
        <w:numPr>
          <w:ilvl w:val="0"/>
          <w:numId w:val="1"/>
        </w:numPr>
        <w:spacing w:after="0" w:line="240" w:lineRule="auto"/>
        <w:jc w:val="both"/>
        <w:rPr>
          <w:b/>
          <w:sz w:val="24"/>
          <w:szCs w:val="24"/>
          <w:lang w:val="es-ES"/>
        </w:rPr>
      </w:pPr>
      <w:r w:rsidRPr="00A22B72">
        <w:rPr>
          <w:sz w:val="24"/>
          <w:szCs w:val="24"/>
          <w:lang w:val="es-ES"/>
        </w:rPr>
        <w:t>Los alumnos y docentes deben estar familiarizados con los elementos de seguridad disponibles gabinetes anti</w:t>
      </w:r>
      <w:r>
        <w:rPr>
          <w:sz w:val="24"/>
          <w:szCs w:val="24"/>
          <w:lang w:val="es-ES"/>
        </w:rPr>
        <w:t>-</w:t>
      </w:r>
      <w:r w:rsidRPr="00A22B72">
        <w:rPr>
          <w:sz w:val="24"/>
          <w:szCs w:val="24"/>
          <w:lang w:val="es-ES"/>
        </w:rPr>
        <w:t>derrames, salidas de emergencias, extintores, mantas ignifugas, duchas, lava</w:t>
      </w:r>
      <w:r>
        <w:rPr>
          <w:sz w:val="24"/>
          <w:szCs w:val="24"/>
          <w:lang w:val="es-ES"/>
        </w:rPr>
        <w:t>-</w:t>
      </w:r>
      <w:r w:rsidRPr="00A22B72">
        <w:rPr>
          <w:sz w:val="24"/>
          <w:szCs w:val="24"/>
          <w:lang w:val="es-ES"/>
        </w:rPr>
        <w:t>ojos,</w:t>
      </w:r>
      <w:r>
        <w:rPr>
          <w:sz w:val="24"/>
          <w:szCs w:val="24"/>
          <w:lang w:val="es-ES"/>
        </w:rPr>
        <w:t xml:space="preserve"> </w:t>
      </w:r>
      <w:r w:rsidRPr="00A22B72">
        <w:rPr>
          <w:sz w:val="24"/>
          <w:szCs w:val="24"/>
          <w:lang w:val="es-ES"/>
        </w:rPr>
        <w:t>etc</w:t>
      </w:r>
    </w:p>
    <w:p w:rsidR="00A22B72" w:rsidRDefault="00A22B72" w:rsidP="00A22B72">
      <w:pPr>
        <w:numPr>
          <w:ilvl w:val="0"/>
          <w:numId w:val="1"/>
        </w:numPr>
        <w:spacing w:after="0" w:line="240" w:lineRule="auto"/>
        <w:jc w:val="both"/>
        <w:rPr>
          <w:b/>
          <w:sz w:val="24"/>
          <w:szCs w:val="24"/>
          <w:lang w:val="es-ES"/>
        </w:rPr>
      </w:pPr>
      <w:r w:rsidRPr="00A22B72">
        <w:rPr>
          <w:sz w:val="24"/>
          <w:szCs w:val="24"/>
          <w:lang w:val="es-ES"/>
        </w:rPr>
        <w:t>Toda herida o abrasión, aún los pequeños cortes que pueden producirse durante el trabajo práctico deben ser informados</w:t>
      </w:r>
      <w:r w:rsidRPr="00A22B72">
        <w:rPr>
          <w:b/>
          <w:sz w:val="24"/>
          <w:szCs w:val="24"/>
          <w:lang w:val="es-ES"/>
        </w:rPr>
        <w:t xml:space="preserve"> obligatoriamente</w:t>
      </w:r>
      <w:r w:rsidRPr="00A22B72">
        <w:rPr>
          <w:sz w:val="24"/>
          <w:szCs w:val="24"/>
          <w:lang w:val="es-ES"/>
        </w:rPr>
        <w:t xml:space="preserve"> al docente y al servicio médico. </w:t>
      </w:r>
      <w:r w:rsidRPr="00A22B72">
        <w:rPr>
          <w:b/>
          <w:sz w:val="24"/>
          <w:szCs w:val="24"/>
          <w:lang w:val="es-ES"/>
        </w:rPr>
        <w:t>(Se dispone de botiquines de emergencia en diferentes áreas del edificio, informarse)</w:t>
      </w:r>
    </w:p>
    <w:p w:rsidR="00A22B72" w:rsidRPr="00A22B72" w:rsidRDefault="00A22B72" w:rsidP="00A22B72">
      <w:pPr>
        <w:spacing w:after="0" w:line="240" w:lineRule="auto"/>
        <w:ind w:left="1267"/>
        <w:jc w:val="both"/>
        <w:rPr>
          <w:b/>
          <w:sz w:val="24"/>
          <w:szCs w:val="24"/>
          <w:lang w:val="es-ES"/>
        </w:rPr>
      </w:pPr>
    </w:p>
    <w:p w:rsidR="00A22B72" w:rsidRPr="00A22B72" w:rsidRDefault="00A22B72" w:rsidP="00A22B72">
      <w:pPr>
        <w:jc w:val="both"/>
        <w:rPr>
          <w:b/>
          <w:sz w:val="24"/>
          <w:szCs w:val="24"/>
          <w:lang w:val="es-ES"/>
        </w:rPr>
      </w:pPr>
      <w:r w:rsidRPr="00A22B72">
        <w:rPr>
          <w:b/>
          <w:sz w:val="24"/>
          <w:szCs w:val="24"/>
          <w:lang w:val="es-ES"/>
        </w:rPr>
        <w:t>III. TRABAJOS DE LABORATORIO CON MATERIALES RADIOACTIVOS</w:t>
      </w:r>
    </w:p>
    <w:p w:rsidR="00A22B72" w:rsidRPr="00A22B72" w:rsidRDefault="00A22B72" w:rsidP="00A22B72">
      <w:pPr>
        <w:ind w:left="360"/>
        <w:jc w:val="both"/>
        <w:rPr>
          <w:sz w:val="24"/>
          <w:szCs w:val="24"/>
          <w:lang w:val="es-ES"/>
        </w:rPr>
      </w:pPr>
      <w:r w:rsidRPr="00A22B72">
        <w:rPr>
          <w:sz w:val="24"/>
          <w:szCs w:val="24"/>
          <w:lang w:val="es-ES"/>
        </w:rPr>
        <w:t>Los laboratorios autorizados de nuestra Facultad (Química Activa y Laboratorios de Docencia e Investigación) cumplen con las normas de Protección Radiológica Nuclear (indicadas por el organismo regulatorio, ARN). Para informarse acerca de los alcances de dicha autorización el docente debe comunicarse con el responsable del área.</w:t>
      </w:r>
    </w:p>
    <w:p w:rsidR="00A22B72" w:rsidRPr="00A22B72" w:rsidRDefault="00A22B72" w:rsidP="00A22B72">
      <w:pPr>
        <w:ind w:left="426"/>
        <w:jc w:val="both"/>
        <w:rPr>
          <w:sz w:val="24"/>
          <w:szCs w:val="24"/>
          <w:lang w:val="es-ES"/>
        </w:rPr>
      </w:pPr>
      <w:r w:rsidRPr="00A22B72">
        <w:rPr>
          <w:sz w:val="24"/>
          <w:szCs w:val="24"/>
          <w:lang w:val="es-ES"/>
        </w:rPr>
        <w:t>RECOMENDACIONES GENERALES.</w:t>
      </w:r>
    </w:p>
    <w:p w:rsidR="00A22B72" w:rsidRPr="00A22B72" w:rsidRDefault="00A22B72" w:rsidP="00A22B72">
      <w:pPr>
        <w:numPr>
          <w:ilvl w:val="0"/>
          <w:numId w:val="2"/>
        </w:numPr>
        <w:spacing w:after="0" w:line="240" w:lineRule="auto"/>
        <w:ind w:left="1276"/>
        <w:jc w:val="both"/>
        <w:rPr>
          <w:sz w:val="24"/>
          <w:szCs w:val="24"/>
          <w:lang w:val="es-ES"/>
        </w:rPr>
      </w:pPr>
      <w:r w:rsidRPr="00A22B72">
        <w:rPr>
          <w:sz w:val="24"/>
          <w:szCs w:val="24"/>
          <w:lang w:val="es-ES"/>
        </w:rPr>
        <w:t>El docente responsable de la materia deberá instruir a los alumnos y al personal a su cargo acerca de los cuidados  para trabajar con material radioactivo.</w:t>
      </w:r>
    </w:p>
    <w:p w:rsidR="00A22B72" w:rsidRPr="00A22B72" w:rsidRDefault="00A22B72" w:rsidP="00A22B72">
      <w:pPr>
        <w:numPr>
          <w:ilvl w:val="0"/>
          <w:numId w:val="2"/>
        </w:numPr>
        <w:spacing w:after="0" w:line="240" w:lineRule="auto"/>
        <w:ind w:left="1276"/>
        <w:jc w:val="both"/>
        <w:rPr>
          <w:sz w:val="24"/>
          <w:szCs w:val="24"/>
          <w:lang w:val="es-ES"/>
        </w:rPr>
      </w:pPr>
      <w:r w:rsidRPr="00A22B72">
        <w:rPr>
          <w:sz w:val="24"/>
          <w:szCs w:val="24"/>
          <w:lang w:val="es-ES"/>
        </w:rPr>
        <w:t>En ningún caso deberá exponer a los alumnos de manera innecesaria.</w:t>
      </w:r>
    </w:p>
    <w:p w:rsidR="00A22B72" w:rsidRPr="00A22B72" w:rsidRDefault="00A22B72" w:rsidP="00A22B72">
      <w:pPr>
        <w:numPr>
          <w:ilvl w:val="0"/>
          <w:numId w:val="2"/>
        </w:numPr>
        <w:spacing w:after="0" w:line="240" w:lineRule="auto"/>
        <w:ind w:left="1276"/>
        <w:jc w:val="both"/>
        <w:rPr>
          <w:sz w:val="24"/>
          <w:szCs w:val="24"/>
          <w:lang w:val="es-ES"/>
        </w:rPr>
      </w:pPr>
      <w:r w:rsidRPr="00A22B72">
        <w:rPr>
          <w:sz w:val="24"/>
          <w:szCs w:val="24"/>
          <w:lang w:val="es-ES"/>
        </w:rPr>
        <w:t>Las prácticas deben realizarse de manera de no exponer a personal ajeno a la materia en cuestión.</w:t>
      </w:r>
    </w:p>
    <w:p w:rsidR="00A22B72" w:rsidRPr="00A22B72" w:rsidRDefault="00A22B72" w:rsidP="00A22B72">
      <w:pPr>
        <w:numPr>
          <w:ilvl w:val="0"/>
          <w:numId w:val="2"/>
        </w:numPr>
        <w:tabs>
          <w:tab w:val="num" w:pos="709"/>
        </w:tabs>
        <w:spacing w:after="0" w:line="240" w:lineRule="auto"/>
        <w:ind w:left="1276"/>
        <w:jc w:val="both"/>
        <w:rPr>
          <w:sz w:val="24"/>
          <w:szCs w:val="24"/>
          <w:lang w:val="es-ES"/>
        </w:rPr>
      </w:pPr>
      <w:r w:rsidRPr="00A22B72">
        <w:rPr>
          <w:sz w:val="24"/>
          <w:szCs w:val="24"/>
          <w:lang w:val="es-ES"/>
        </w:rPr>
        <w:t>El transporte de material radioactivo, a cargo del docente, entre laboratorios deberá planearse minimizando el riesgo de accidentes y la exposición del público a la radiación. Se recomienda llevar el material radiactivo en los mismos viales en los que se recibió el material que ya tienen el blindaje adecuado. El material a transportar deberá estar debidamente iden</w:t>
      </w:r>
      <w:r>
        <w:rPr>
          <w:sz w:val="24"/>
          <w:szCs w:val="24"/>
          <w:lang w:val="es-ES"/>
        </w:rPr>
        <w:t>tificado: nombre del radionuclei</w:t>
      </w:r>
      <w:r w:rsidRPr="00A22B72">
        <w:rPr>
          <w:sz w:val="24"/>
          <w:szCs w:val="24"/>
          <w:lang w:val="es-ES"/>
        </w:rPr>
        <w:t>do, fecha, actividad y la persona responsable del producto.</w:t>
      </w:r>
    </w:p>
    <w:p w:rsidR="00A22B72" w:rsidRPr="00A22B72" w:rsidRDefault="00A22B72" w:rsidP="00A22B72">
      <w:pPr>
        <w:jc w:val="both"/>
        <w:rPr>
          <w:sz w:val="24"/>
          <w:szCs w:val="24"/>
          <w:lang w:val="es-ES"/>
        </w:rPr>
      </w:pPr>
    </w:p>
    <w:p w:rsidR="00A22B72" w:rsidRPr="00A22B72" w:rsidRDefault="00A22B72" w:rsidP="00A22B72">
      <w:pPr>
        <w:ind w:firstLine="708"/>
        <w:jc w:val="both"/>
        <w:rPr>
          <w:i/>
          <w:sz w:val="24"/>
          <w:szCs w:val="24"/>
          <w:lang w:val="es-ES"/>
        </w:rPr>
      </w:pPr>
      <w:r w:rsidRPr="00A22B72">
        <w:rPr>
          <w:i/>
          <w:sz w:val="24"/>
          <w:szCs w:val="24"/>
          <w:lang w:val="es-ES"/>
        </w:rPr>
        <w:t>Trabajo con fuentes radioactivas no selladas</w:t>
      </w:r>
    </w:p>
    <w:p w:rsidR="00A22B72" w:rsidRPr="00A22B72" w:rsidRDefault="00A22B72" w:rsidP="00A22B72">
      <w:pPr>
        <w:numPr>
          <w:ilvl w:val="0"/>
          <w:numId w:val="2"/>
        </w:numPr>
        <w:spacing w:after="0" w:line="240" w:lineRule="auto"/>
        <w:ind w:left="1276"/>
        <w:jc w:val="both"/>
        <w:rPr>
          <w:sz w:val="24"/>
          <w:szCs w:val="24"/>
          <w:lang w:val="es-ES"/>
        </w:rPr>
      </w:pPr>
      <w:r w:rsidRPr="00A22B72">
        <w:rPr>
          <w:sz w:val="24"/>
          <w:szCs w:val="24"/>
          <w:lang w:val="es-ES"/>
        </w:rPr>
        <w:t xml:space="preserve">Todo laboratorio de trabajos prácticos en donde se utilice material radioactivo deberá contar con una pileta de descontaminación. La manipulación de material radioactivo se encuentra restringida al área de </w:t>
      </w:r>
      <w:r w:rsidRPr="00A22B72">
        <w:rPr>
          <w:sz w:val="24"/>
          <w:szCs w:val="24"/>
          <w:lang w:val="es-ES"/>
        </w:rPr>
        <w:lastRenderedPageBreak/>
        <w:t>Química Activa y a cargo del docente con supervisión/asesoramiento del responsable del área.</w:t>
      </w:r>
    </w:p>
    <w:p w:rsidR="00A22B72" w:rsidRPr="00A22B72" w:rsidRDefault="00A22B72" w:rsidP="00A22B72">
      <w:pPr>
        <w:numPr>
          <w:ilvl w:val="0"/>
          <w:numId w:val="2"/>
        </w:numPr>
        <w:tabs>
          <w:tab w:val="num" w:pos="709"/>
        </w:tabs>
        <w:spacing w:after="0" w:line="240" w:lineRule="auto"/>
        <w:ind w:left="1276"/>
        <w:jc w:val="both"/>
        <w:rPr>
          <w:sz w:val="24"/>
          <w:szCs w:val="24"/>
          <w:lang w:val="es-ES"/>
        </w:rPr>
      </w:pPr>
      <w:r w:rsidRPr="00A22B72">
        <w:rPr>
          <w:sz w:val="24"/>
          <w:szCs w:val="24"/>
          <w:lang w:val="es-ES"/>
        </w:rPr>
        <w:t>Mantener el orden de las mesadas y del laboratorio. Cada persona es responsable directo de la zona de trabajo que le ha sido asignada y de los lugares comunes.</w:t>
      </w:r>
    </w:p>
    <w:p w:rsidR="00A22B72" w:rsidRPr="00A22B72" w:rsidRDefault="00A22B72" w:rsidP="00A22B72">
      <w:pPr>
        <w:numPr>
          <w:ilvl w:val="0"/>
          <w:numId w:val="2"/>
        </w:numPr>
        <w:tabs>
          <w:tab w:val="num" w:pos="709"/>
        </w:tabs>
        <w:spacing w:after="0" w:line="240" w:lineRule="auto"/>
        <w:ind w:left="1276"/>
        <w:jc w:val="both"/>
        <w:rPr>
          <w:sz w:val="24"/>
          <w:szCs w:val="24"/>
          <w:lang w:val="es-ES"/>
        </w:rPr>
      </w:pPr>
      <w:r w:rsidRPr="00A22B72">
        <w:rPr>
          <w:sz w:val="24"/>
          <w:szCs w:val="24"/>
          <w:lang w:val="es-ES"/>
        </w:rPr>
        <w:t>Sólo los docentes podrán tomar muestras radiactivas con pipeta automática o semiautomática (nunca con la boca).</w:t>
      </w:r>
    </w:p>
    <w:p w:rsidR="00A22B72" w:rsidRPr="00A22B72" w:rsidRDefault="00A22B72" w:rsidP="00A22B72">
      <w:pPr>
        <w:numPr>
          <w:ilvl w:val="0"/>
          <w:numId w:val="2"/>
        </w:numPr>
        <w:tabs>
          <w:tab w:val="num" w:pos="709"/>
        </w:tabs>
        <w:spacing w:after="0" w:line="240" w:lineRule="auto"/>
        <w:ind w:left="1276"/>
        <w:jc w:val="both"/>
        <w:rPr>
          <w:sz w:val="24"/>
          <w:szCs w:val="24"/>
          <w:lang w:val="es-ES"/>
        </w:rPr>
      </w:pPr>
      <w:r w:rsidRPr="00A22B72">
        <w:rPr>
          <w:sz w:val="24"/>
          <w:szCs w:val="24"/>
          <w:lang w:val="es-ES"/>
        </w:rPr>
        <w:t>Sobre la superficie de trabajo colocar una lámina de polietileno y papel absorbente sobre ella.</w:t>
      </w:r>
    </w:p>
    <w:p w:rsidR="00A22B72" w:rsidRPr="00A22B72" w:rsidRDefault="00A22B72" w:rsidP="00A22B72">
      <w:pPr>
        <w:numPr>
          <w:ilvl w:val="0"/>
          <w:numId w:val="2"/>
        </w:numPr>
        <w:tabs>
          <w:tab w:val="num" w:pos="709"/>
        </w:tabs>
        <w:spacing w:after="0" w:line="240" w:lineRule="auto"/>
        <w:ind w:left="1276"/>
        <w:jc w:val="both"/>
        <w:rPr>
          <w:sz w:val="24"/>
          <w:szCs w:val="24"/>
          <w:lang w:val="es-ES"/>
        </w:rPr>
      </w:pPr>
      <w:r w:rsidRPr="00A22B72">
        <w:rPr>
          <w:sz w:val="24"/>
          <w:szCs w:val="24"/>
          <w:lang w:val="es-ES"/>
        </w:rPr>
        <w:t xml:space="preserve">Minimizar la introducción de elementos ajenos al laboratorio. No sacar </w:t>
      </w:r>
      <w:r>
        <w:rPr>
          <w:sz w:val="24"/>
          <w:szCs w:val="24"/>
          <w:lang w:val="es-ES"/>
        </w:rPr>
        <w:t>del lab</w:t>
      </w:r>
      <w:r w:rsidRPr="00A22B72">
        <w:rPr>
          <w:sz w:val="24"/>
          <w:szCs w:val="24"/>
          <w:lang w:val="es-ES"/>
        </w:rPr>
        <w:t>oratorio elementos que pudiesen estar contaminados radiactivamente.</w:t>
      </w:r>
    </w:p>
    <w:p w:rsidR="00A22B72" w:rsidRPr="00A22B72" w:rsidRDefault="00A22B72" w:rsidP="00A22B72">
      <w:pPr>
        <w:numPr>
          <w:ilvl w:val="0"/>
          <w:numId w:val="2"/>
        </w:numPr>
        <w:tabs>
          <w:tab w:val="num" w:pos="709"/>
        </w:tabs>
        <w:spacing w:after="0" w:line="240" w:lineRule="auto"/>
        <w:ind w:left="1276"/>
        <w:jc w:val="both"/>
        <w:rPr>
          <w:sz w:val="24"/>
          <w:szCs w:val="24"/>
          <w:lang w:val="es-ES"/>
        </w:rPr>
      </w:pPr>
      <w:r w:rsidRPr="00A22B72">
        <w:rPr>
          <w:sz w:val="24"/>
          <w:szCs w:val="24"/>
          <w:lang w:val="es-ES"/>
        </w:rPr>
        <w:t>Trabajar con guantes de goma o látex.</w:t>
      </w:r>
    </w:p>
    <w:p w:rsidR="00A22B72" w:rsidRPr="00A22B72" w:rsidRDefault="00A22B72" w:rsidP="00A22B72">
      <w:pPr>
        <w:numPr>
          <w:ilvl w:val="0"/>
          <w:numId w:val="2"/>
        </w:numPr>
        <w:tabs>
          <w:tab w:val="num" w:pos="709"/>
        </w:tabs>
        <w:spacing w:after="0" w:line="240" w:lineRule="auto"/>
        <w:ind w:left="1276"/>
        <w:jc w:val="both"/>
        <w:rPr>
          <w:sz w:val="24"/>
          <w:szCs w:val="24"/>
          <w:lang w:val="es-ES"/>
        </w:rPr>
      </w:pPr>
      <w:r w:rsidRPr="00A22B72">
        <w:rPr>
          <w:sz w:val="24"/>
          <w:szCs w:val="24"/>
          <w:lang w:val="es-ES"/>
        </w:rPr>
        <w:t>No salir del laboratorio con los guantes puestos.</w:t>
      </w:r>
    </w:p>
    <w:p w:rsidR="00A22B72" w:rsidRPr="00A22B72" w:rsidRDefault="00A22B72" w:rsidP="00A22B72">
      <w:pPr>
        <w:numPr>
          <w:ilvl w:val="0"/>
          <w:numId w:val="2"/>
        </w:numPr>
        <w:tabs>
          <w:tab w:val="num" w:pos="709"/>
        </w:tabs>
        <w:spacing w:after="0" w:line="240" w:lineRule="auto"/>
        <w:ind w:left="1276"/>
        <w:jc w:val="both"/>
        <w:rPr>
          <w:sz w:val="24"/>
          <w:szCs w:val="24"/>
          <w:lang w:val="es-ES"/>
        </w:rPr>
      </w:pPr>
      <w:r w:rsidRPr="00A22B72">
        <w:rPr>
          <w:sz w:val="24"/>
          <w:szCs w:val="24"/>
          <w:lang w:val="es-ES"/>
        </w:rPr>
        <w:t>Planificar la tarea a fin de minimizar: el tiempo de exposición, los desechos radioactivos y cantidad de material contaminado</w:t>
      </w:r>
    </w:p>
    <w:p w:rsidR="00A22B72" w:rsidRPr="00A22B72" w:rsidRDefault="00A22B72" w:rsidP="00A22B72">
      <w:pPr>
        <w:numPr>
          <w:ilvl w:val="0"/>
          <w:numId w:val="2"/>
        </w:numPr>
        <w:tabs>
          <w:tab w:val="num" w:pos="709"/>
        </w:tabs>
        <w:spacing w:after="0" w:line="240" w:lineRule="auto"/>
        <w:ind w:left="1276"/>
        <w:jc w:val="both"/>
        <w:rPr>
          <w:sz w:val="24"/>
          <w:szCs w:val="24"/>
          <w:lang w:val="es-ES"/>
        </w:rPr>
      </w:pPr>
      <w:r w:rsidRPr="00A22B72">
        <w:rPr>
          <w:sz w:val="24"/>
          <w:szCs w:val="24"/>
          <w:lang w:val="es-ES"/>
        </w:rPr>
        <w:t>Trabajar siempre de a dos personas: una manipulando el material radioactivo y otra asistiendo y monitoreando. Utilizar campanas, herramientas y blindajes adecuados para cada tipo de radiación.</w:t>
      </w:r>
    </w:p>
    <w:p w:rsidR="00A22B72" w:rsidRPr="00A22B72" w:rsidRDefault="00A22B72" w:rsidP="00A22B72">
      <w:pPr>
        <w:tabs>
          <w:tab w:val="num" w:pos="709"/>
        </w:tabs>
        <w:spacing w:before="240"/>
        <w:ind w:left="425"/>
        <w:jc w:val="both"/>
        <w:rPr>
          <w:sz w:val="24"/>
          <w:szCs w:val="24"/>
          <w:lang w:val="es-ES"/>
        </w:rPr>
      </w:pPr>
      <w:r w:rsidRPr="00A22B72">
        <w:rPr>
          <w:sz w:val="24"/>
          <w:szCs w:val="24"/>
          <w:lang w:val="es-ES"/>
        </w:rPr>
        <w:t>AL TERMINAR LA TAREA</w:t>
      </w:r>
    </w:p>
    <w:p w:rsidR="00A22B72" w:rsidRPr="00A22B72" w:rsidRDefault="00A22B72" w:rsidP="00A22B72">
      <w:pPr>
        <w:numPr>
          <w:ilvl w:val="1"/>
          <w:numId w:val="5"/>
        </w:numPr>
        <w:spacing w:after="0" w:line="240" w:lineRule="auto"/>
        <w:ind w:left="1276"/>
        <w:jc w:val="both"/>
        <w:rPr>
          <w:sz w:val="24"/>
          <w:szCs w:val="24"/>
          <w:lang w:val="es-ES"/>
        </w:rPr>
      </w:pPr>
      <w:r w:rsidRPr="00A22B72">
        <w:rPr>
          <w:sz w:val="24"/>
          <w:szCs w:val="24"/>
          <w:lang w:val="es-ES"/>
        </w:rPr>
        <w:t>Guardar la fuente radioactiva en el sitio destinado a tal fin.</w:t>
      </w:r>
    </w:p>
    <w:p w:rsidR="00A22B72" w:rsidRPr="00A22B72" w:rsidRDefault="00A22B72" w:rsidP="00A22B72">
      <w:pPr>
        <w:pStyle w:val="Prrafodelista1"/>
        <w:numPr>
          <w:ilvl w:val="0"/>
          <w:numId w:val="3"/>
        </w:numPr>
        <w:ind w:left="1276"/>
        <w:jc w:val="both"/>
        <w:rPr>
          <w:lang w:val="es-ES"/>
        </w:rPr>
      </w:pPr>
      <w:r w:rsidRPr="00A22B72">
        <w:rPr>
          <w:lang w:val="es-ES"/>
        </w:rPr>
        <w:t xml:space="preserve">Monitorear manos con guantes, ropas, áreas de trabajo y elementos empleados. </w:t>
      </w:r>
    </w:p>
    <w:p w:rsidR="00A22B72" w:rsidRDefault="00A22B72" w:rsidP="00A22B72">
      <w:pPr>
        <w:jc w:val="both"/>
        <w:rPr>
          <w:b/>
          <w:lang w:val="es-ES"/>
        </w:rPr>
      </w:pPr>
    </w:p>
    <w:p w:rsidR="00A22B72" w:rsidRPr="00A22B72" w:rsidRDefault="00A22B72" w:rsidP="00A22B72">
      <w:pPr>
        <w:ind w:left="1417" w:hanging="709"/>
        <w:jc w:val="both"/>
        <w:rPr>
          <w:b/>
          <w:sz w:val="24"/>
          <w:szCs w:val="24"/>
          <w:lang w:val="es-ES"/>
        </w:rPr>
      </w:pPr>
      <w:r w:rsidRPr="00A22B72">
        <w:rPr>
          <w:b/>
          <w:sz w:val="24"/>
          <w:szCs w:val="24"/>
          <w:lang w:val="es-ES"/>
        </w:rPr>
        <w:t xml:space="preserve">Si no hay contaminación </w:t>
      </w:r>
      <w:r w:rsidRPr="00A22B72">
        <w:rPr>
          <w:sz w:val="24"/>
          <w:szCs w:val="24"/>
          <w:lang w:val="es-ES"/>
        </w:rPr>
        <w:t>(a una distancia de 10 cm la tasa de dosis menor a 1</w:t>
      </w:r>
      <w:r w:rsidRPr="00A22B72">
        <w:rPr>
          <w:rFonts w:ascii="Symbol" w:hAnsi="Symbol"/>
          <w:sz w:val="24"/>
          <w:szCs w:val="24"/>
          <w:lang w:val="es-ES"/>
        </w:rPr>
        <w:t></w:t>
      </w:r>
      <w:r w:rsidRPr="00A22B72">
        <w:rPr>
          <w:sz w:val="24"/>
          <w:szCs w:val="24"/>
          <w:lang w:val="es-ES"/>
        </w:rPr>
        <w:t>Sv/h)</w:t>
      </w:r>
      <w:r w:rsidRPr="00A22B72">
        <w:rPr>
          <w:b/>
          <w:sz w:val="24"/>
          <w:szCs w:val="24"/>
          <w:lang w:val="es-ES"/>
        </w:rPr>
        <w:t>, entonces:</w:t>
      </w:r>
    </w:p>
    <w:p w:rsidR="00A22B72" w:rsidRPr="00A22B72" w:rsidRDefault="00A22B72" w:rsidP="00A22B72">
      <w:pPr>
        <w:numPr>
          <w:ilvl w:val="0"/>
          <w:numId w:val="3"/>
        </w:numPr>
        <w:spacing w:after="0" w:line="240" w:lineRule="auto"/>
        <w:ind w:left="1276"/>
        <w:jc w:val="both"/>
        <w:rPr>
          <w:sz w:val="24"/>
          <w:szCs w:val="24"/>
          <w:lang w:val="es-ES"/>
        </w:rPr>
      </w:pPr>
      <w:r w:rsidRPr="00A22B72">
        <w:rPr>
          <w:sz w:val="24"/>
          <w:szCs w:val="24"/>
          <w:lang w:val="es-ES"/>
        </w:rPr>
        <w:t>Arrojar el material descartable a la basura inactiva</w:t>
      </w:r>
    </w:p>
    <w:p w:rsidR="00A22B72" w:rsidRPr="00A22B72" w:rsidRDefault="00A22B72" w:rsidP="00A22B72">
      <w:pPr>
        <w:jc w:val="both"/>
        <w:rPr>
          <w:sz w:val="24"/>
          <w:szCs w:val="24"/>
          <w:lang w:val="es-ES"/>
        </w:rPr>
      </w:pPr>
    </w:p>
    <w:p w:rsidR="00A22B72" w:rsidRPr="00A22B72" w:rsidRDefault="00A22B72" w:rsidP="00A22B72">
      <w:pPr>
        <w:ind w:left="360"/>
        <w:jc w:val="both"/>
        <w:rPr>
          <w:b/>
          <w:sz w:val="24"/>
          <w:szCs w:val="24"/>
          <w:lang w:val="es-ES"/>
        </w:rPr>
      </w:pPr>
      <w:r w:rsidRPr="00A22B72">
        <w:rPr>
          <w:b/>
          <w:sz w:val="24"/>
          <w:szCs w:val="24"/>
          <w:lang w:val="es-ES"/>
        </w:rPr>
        <w:t xml:space="preserve">Si hay contaminación: </w:t>
      </w:r>
    </w:p>
    <w:p w:rsidR="00A22B72" w:rsidRPr="00A22B72" w:rsidRDefault="00A22B72" w:rsidP="00A22B72">
      <w:pPr>
        <w:numPr>
          <w:ilvl w:val="0"/>
          <w:numId w:val="4"/>
        </w:numPr>
        <w:tabs>
          <w:tab w:val="num" w:pos="993"/>
        </w:tabs>
        <w:spacing w:after="0" w:line="240" w:lineRule="auto"/>
        <w:ind w:left="1276"/>
        <w:jc w:val="both"/>
        <w:rPr>
          <w:sz w:val="24"/>
          <w:szCs w:val="24"/>
          <w:lang w:val="es-ES"/>
        </w:rPr>
      </w:pPr>
      <w:r w:rsidRPr="00A22B72">
        <w:rPr>
          <w:sz w:val="24"/>
          <w:szCs w:val="24"/>
          <w:lang w:val="es-ES"/>
        </w:rPr>
        <w:t xml:space="preserve">Los residuos (guantes, recipientes, pinzas, descartables, etc) contaminados se dispondrán en bolsas plásticas con la identificación correspondiente (nombre del radionucleido, fecha, actividad y la persona responsable del producto). </w:t>
      </w:r>
    </w:p>
    <w:p w:rsidR="00A22B72" w:rsidRPr="00A22B72" w:rsidRDefault="00A22B72" w:rsidP="00A22B72">
      <w:pPr>
        <w:numPr>
          <w:ilvl w:val="1"/>
          <w:numId w:val="4"/>
        </w:numPr>
        <w:spacing w:after="0" w:line="240" w:lineRule="auto"/>
        <w:ind w:left="1276"/>
        <w:jc w:val="both"/>
        <w:rPr>
          <w:sz w:val="24"/>
          <w:szCs w:val="24"/>
          <w:lang w:val="es-ES"/>
        </w:rPr>
      </w:pPr>
      <w:r w:rsidRPr="00A22B72">
        <w:rPr>
          <w:sz w:val="24"/>
          <w:szCs w:val="24"/>
          <w:lang w:val="es-ES"/>
        </w:rPr>
        <w:t>Si se trata de nucleidos de periodo corto colocar los materiales de desecho en un recipiente con identificación dispuesto para tal fin en el Laboratorio de Química Activa y antes de eliminar dejar decaer 8 periodos (o hasta que su tasa de dosis a 10 cm sea menor a 1</w:t>
      </w:r>
      <w:r w:rsidRPr="00A22B72">
        <w:rPr>
          <w:rFonts w:ascii="Symbol" w:hAnsi="Symbol"/>
          <w:sz w:val="24"/>
          <w:szCs w:val="24"/>
          <w:lang w:val="es-ES"/>
        </w:rPr>
        <w:t></w:t>
      </w:r>
      <w:r w:rsidRPr="00A22B72">
        <w:rPr>
          <w:sz w:val="24"/>
          <w:szCs w:val="24"/>
          <w:lang w:val="es-ES"/>
        </w:rPr>
        <w:t>Sv/h).</w:t>
      </w:r>
    </w:p>
    <w:p w:rsidR="00A22B72" w:rsidRPr="00A22B72" w:rsidRDefault="00A22B72" w:rsidP="00A22B72">
      <w:pPr>
        <w:numPr>
          <w:ilvl w:val="1"/>
          <w:numId w:val="4"/>
        </w:numPr>
        <w:spacing w:after="0" w:line="240" w:lineRule="auto"/>
        <w:ind w:left="1276"/>
        <w:jc w:val="both"/>
        <w:rPr>
          <w:sz w:val="24"/>
          <w:szCs w:val="24"/>
          <w:lang w:val="es-ES"/>
        </w:rPr>
      </w:pPr>
      <w:r w:rsidRPr="00A22B72">
        <w:rPr>
          <w:sz w:val="24"/>
          <w:szCs w:val="24"/>
          <w:lang w:val="es-ES"/>
        </w:rPr>
        <w:t>Si se trata de nucleídos de periodo largo, se gestionarán a través del PNDRR de la CNEA para su disposición final.</w:t>
      </w:r>
    </w:p>
    <w:p w:rsidR="00A22B72" w:rsidRPr="00A22B72" w:rsidRDefault="00A22B72" w:rsidP="00A22B72">
      <w:pPr>
        <w:numPr>
          <w:ilvl w:val="1"/>
          <w:numId w:val="4"/>
        </w:numPr>
        <w:spacing w:after="0" w:line="240" w:lineRule="auto"/>
        <w:ind w:left="1276"/>
        <w:jc w:val="both"/>
        <w:rPr>
          <w:sz w:val="24"/>
          <w:szCs w:val="24"/>
          <w:lang w:val="es-ES"/>
        </w:rPr>
      </w:pPr>
      <w:r w:rsidRPr="00A22B72">
        <w:rPr>
          <w:sz w:val="24"/>
          <w:szCs w:val="24"/>
          <w:lang w:val="es-ES"/>
        </w:rPr>
        <w:lastRenderedPageBreak/>
        <w:t>Se deberá descontaminar el área de trabajo de acuerdo a los protocolos adecuados. (Ver apéndice 1)</w:t>
      </w:r>
    </w:p>
    <w:p w:rsidR="00A22B72" w:rsidRPr="00A22B72" w:rsidRDefault="00A22B72" w:rsidP="00A22B72">
      <w:pPr>
        <w:numPr>
          <w:ilvl w:val="1"/>
          <w:numId w:val="4"/>
        </w:numPr>
        <w:spacing w:after="0" w:line="240" w:lineRule="auto"/>
        <w:ind w:left="1276"/>
        <w:jc w:val="both"/>
        <w:rPr>
          <w:sz w:val="24"/>
          <w:szCs w:val="24"/>
          <w:lang w:val="es-ES"/>
        </w:rPr>
      </w:pPr>
      <w:r w:rsidRPr="00A22B72">
        <w:rPr>
          <w:sz w:val="24"/>
          <w:szCs w:val="24"/>
          <w:lang w:val="es-ES"/>
        </w:rPr>
        <w:t xml:space="preserve">Quitarse uno de los guantes, colocarlo en el interior de la otra mano, sacarse el segundo guante teniendo cuidado de dejar el primero en su interior y el segundo dado vuelta (guantes de látex). </w:t>
      </w:r>
    </w:p>
    <w:p w:rsidR="00970248" w:rsidRDefault="00A22B72" w:rsidP="00970248">
      <w:pPr>
        <w:pStyle w:val="Prrafodelista1"/>
        <w:numPr>
          <w:ilvl w:val="0"/>
          <w:numId w:val="4"/>
        </w:numPr>
        <w:ind w:left="1276"/>
        <w:jc w:val="both"/>
        <w:rPr>
          <w:lang w:val="es-ES"/>
        </w:rPr>
      </w:pPr>
      <w:r w:rsidRPr="00A22B72">
        <w:rPr>
          <w:lang w:val="es-ES"/>
        </w:rPr>
        <w:t>Notificar inmediatamente al responsable de la seguridad radiológica.</w:t>
      </w: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Default="00970248" w:rsidP="00970248">
      <w:pPr>
        <w:pStyle w:val="Prrafodelista1"/>
        <w:jc w:val="both"/>
        <w:rPr>
          <w:lang w:val="es-ES"/>
        </w:rPr>
      </w:pPr>
    </w:p>
    <w:p w:rsidR="00970248" w:rsidRPr="00970248" w:rsidRDefault="00970248" w:rsidP="00970248">
      <w:pPr>
        <w:pBdr>
          <w:bottom w:val="single" w:sz="8" w:space="4" w:color="4F81BD"/>
        </w:pBdr>
        <w:spacing w:after="300" w:line="240" w:lineRule="auto"/>
        <w:contextualSpacing/>
        <w:jc w:val="center"/>
        <w:rPr>
          <w:rFonts w:ascii="Cambria" w:eastAsia="Times New Roman" w:hAnsi="Cambria" w:cs="Times New Roman"/>
          <w:spacing w:val="5"/>
          <w:kern w:val="28"/>
          <w:sz w:val="52"/>
          <w:szCs w:val="52"/>
          <w:lang w:val="es-ES_tradnl"/>
        </w:rPr>
      </w:pPr>
      <w:r w:rsidRPr="00970248">
        <w:rPr>
          <w:rFonts w:ascii="Cambria" w:eastAsia="Times New Roman" w:hAnsi="Cambria" w:cs="Times New Roman"/>
          <w:spacing w:val="5"/>
          <w:kern w:val="28"/>
          <w:sz w:val="52"/>
          <w:szCs w:val="52"/>
          <w:lang w:val="es-ES_tradnl"/>
        </w:rPr>
        <w:lastRenderedPageBreak/>
        <w:t>Protocolo para el manejo de sustancias radiactivas</w:t>
      </w:r>
    </w:p>
    <w:p w:rsidR="00970248" w:rsidRPr="00970248" w:rsidRDefault="00970248" w:rsidP="00970248">
      <w:pPr>
        <w:keepNext/>
        <w:keepLines/>
        <w:spacing w:before="480" w:after="0"/>
        <w:outlineLvl w:val="0"/>
        <w:rPr>
          <w:rFonts w:ascii="Cambria" w:eastAsia="Times New Roman" w:hAnsi="Cambria" w:cs="Times New Roman"/>
          <w:b/>
          <w:bCs/>
          <w:sz w:val="28"/>
          <w:szCs w:val="28"/>
          <w:lang w:val="es-ES_tradnl"/>
        </w:rPr>
      </w:pPr>
    </w:p>
    <w:p w:rsidR="00970248" w:rsidRPr="00970248" w:rsidRDefault="00970248" w:rsidP="00970248">
      <w:pPr>
        <w:keepNext/>
        <w:keepLines/>
        <w:numPr>
          <w:ilvl w:val="0"/>
          <w:numId w:val="6"/>
        </w:numPr>
        <w:spacing w:before="480" w:after="0"/>
        <w:jc w:val="both"/>
        <w:outlineLvl w:val="0"/>
        <w:rPr>
          <w:rFonts w:ascii="Cambria" w:eastAsia="Times New Roman" w:hAnsi="Cambria" w:cs="Times New Roman"/>
          <w:b/>
          <w:bCs/>
          <w:sz w:val="28"/>
          <w:szCs w:val="28"/>
          <w:lang w:val="es-ES_tradnl"/>
        </w:rPr>
      </w:pPr>
      <w:r w:rsidRPr="00970248">
        <w:rPr>
          <w:rFonts w:ascii="Cambria" w:eastAsia="Times New Roman" w:hAnsi="Cambria" w:cs="Times New Roman"/>
          <w:b/>
          <w:bCs/>
          <w:sz w:val="28"/>
          <w:szCs w:val="28"/>
          <w:lang w:val="es-ES_tradnl"/>
        </w:rPr>
        <w:t>Al momento de recibir una muestra complete el formulario de recepción y entréguelo a L. C. Damonte junto con la ficha técnica del envío de CNEA.</w:t>
      </w:r>
    </w:p>
    <w:p w:rsidR="00970248" w:rsidRPr="00970248" w:rsidRDefault="00970248" w:rsidP="00970248">
      <w:pPr>
        <w:keepNext/>
        <w:keepLines/>
        <w:numPr>
          <w:ilvl w:val="0"/>
          <w:numId w:val="6"/>
        </w:numPr>
        <w:spacing w:before="480" w:after="0"/>
        <w:jc w:val="both"/>
        <w:outlineLvl w:val="0"/>
        <w:rPr>
          <w:rFonts w:ascii="Cambria" w:eastAsia="Times New Roman" w:hAnsi="Cambria" w:cs="Times New Roman"/>
          <w:b/>
          <w:bCs/>
          <w:sz w:val="28"/>
          <w:szCs w:val="28"/>
          <w:lang w:val="es-ES_tradnl"/>
        </w:rPr>
      </w:pPr>
      <w:r w:rsidRPr="00970248">
        <w:rPr>
          <w:rFonts w:ascii="Cambria" w:eastAsia="Times New Roman" w:hAnsi="Cambria" w:cs="Times New Roman"/>
          <w:b/>
          <w:bCs/>
          <w:sz w:val="28"/>
          <w:szCs w:val="28"/>
          <w:lang w:val="es-ES_tradnl"/>
        </w:rPr>
        <w:t>Los accesorios del envío deben ser despojados de los carteles indicadores de radiación y luego de verificar que no se han contaminado, se pueden arrojar a la basura común.</w:t>
      </w:r>
    </w:p>
    <w:p w:rsidR="00970248" w:rsidRPr="00970248" w:rsidRDefault="00970248" w:rsidP="00970248">
      <w:pPr>
        <w:keepNext/>
        <w:keepLines/>
        <w:numPr>
          <w:ilvl w:val="0"/>
          <w:numId w:val="6"/>
        </w:numPr>
        <w:spacing w:before="480" w:after="0"/>
        <w:jc w:val="both"/>
        <w:outlineLvl w:val="0"/>
        <w:rPr>
          <w:rFonts w:ascii="Cambria" w:eastAsia="Times New Roman" w:hAnsi="Cambria" w:cs="Times New Roman"/>
          <w:b/>
          <w:bCs/>
          <w:sz w:val="28"/>
          <w:szCs w:val="28"/>
          <w:lang w:val="es-ES_tradnl"/>
        </w:rPr>
      </w:pPr>
      <w:r w:rsidRPr="00970248">
        <w:rPr>
          <w:rFonts w:ascii="Cambria" w:eastAsia="Times New Roman" w:hAnsi="Cambria" w:cs="Times New Roman"/>
          <w:b/>
          <w:bCs/>
          <w:sz w:val="28"/>
          <w:szCs w:val="28"/>
          <w:lang w:val="es-ES_tradnl"/>
        </w:rPr>
        <w:t>Al cabo de los experimentos complete el formulario de almacenamiento y entregue copia a L. C. Damonte.</w:t>
      </w:r>
    </w:p>
    <w:p w:rsidR="00970248" w:rsidRPr="00970248" w:rsidRDefault="00970248" w:rsidP="00970248">
      <w:pPr>
        <w:keepNext/>
        <w:keepLines/>
        <w:numPr>
          <w:ilvl w:val="0"/>
          <w:numId w:val="6"/>
        </w:numPr>
        <w:spacing w:before="480" w:after="0"/>
        <w:jc w:val="both"/>
        <w:outlineLvl w:val="0"/>
        <w:rPr>
          <w:rFonts w:ascii="Cambria" w:eastAsia="Times New Roman" w:hAnsi="Cambria" w:cs="Times New Roman"/>
          <w:b/>
          <w:bCs/>
          <w:sz w:val="28"/>
          <w:szCs w:val="28"/>
          <w:lang w:val="es-ES_tradnl"/>
        </w:rPr>
      </w:pPr>
      <w:r w:rsidRPr="00970248">
        <w:rPr>
          <w:rFonts w:ascii="Cambria" w:eastAsia="Times New Roman" w:hAnsi="Cambria" w:cs="Times New Roman"/>
          <w:b/>
          <w:bCs/>
          <w:sz w:val="28"/>
          <w:szCs w:val="28"/>
          <w:lang w:val="es-ES_tradnl"/>
        </w:rPr>
        <w:t>Si va a descartar (tirar a la basura o drenaje) una muestra, complete el formulario de descarte y entregue a L. C. Damonte.</w:t>
      </w:r>
    </w:p>
    <w:p w:rsidR="00970248" w:rsidRPr="00970248" w:rsidRDefault="00970248" w:rsidP="00970248">
      <w:pPr>
        <w:rPr>
          <w:rFonts w:ascii="Calibri" w:eastAsia="Calibri" w:hAnsi="Calibri" w:cs="Times New Roman"/>
          <w:lang w:val="es-ES_tradnl"/>
        </w:rPr>
      </w:pPr>
    </w:p>
    <w:p w:rsidR="00970248" w:rsidRPr="00970248" w:rsidRDefault="00970248" w:rsidP="00970248">
      <w:pPr>
        <w:numPr>
          <w:ilvl w:val="0"/>
          <w:numId w:val="7"/>
        </w:numPr>
        <w:rPr>
          <w:rFonts w:ascii="Cambria" w:eastAsia="Calibri" w:hAnsi="Cambria" w:cs="Times New Roman"/>
          <w:b/>
          <w:sz w:val="28"/>
          <w:szCs w:val="28"/>
          <w:lang w:val="es-ES_tradnl"/>
        </w:rPr>
      </w:pPr>
      <w:r w:rsidRPr="00970248">
        <w:rPr>
          <w:rFonts w:ascii="Cambria" w:eastAsia="Calibri" w:hAnsi="Cambria" w:cs="Times New Roman"/>
          <w:b/>
          <w:sz w:val="28"/>
          <w:szCs w:val="28"/>
          <w:lang w:val="es-ES_tradnl"/>
        </w:rPr>
        <w:t>Si emplea fuentes patrones complete el formulario de traslado de fuentes patrones. Al devolver a su lugar de origen, firmar formulario de devolución.</w:t>
      </w:r>
    </w:p>
    <w:p w:rsidR="00970248" w:rsidRPr="00970248" w:rsidRDefault="00970248" w:rsidP="00970248">
      <w:pPr>
        <w:keepNext/>
        <w:keepLines/>
        <w:spacing w:before="480" w:after="0"/>
        <w:ind w:left="360"/>
        <w:jc w:val="both"/>
        <w:outlineLvl w:val="0"/>
        <w:rPr>
          <w:rFonts w:ascii="Cambria" w:eastAsia="Times New Roman" w:hAnsi="Cambria" w:cs="Times New Roman"/>
          <w:b/>
          <w:bCs/>
          <w:sz w:val="28"/>
          <w:szCs w:val="28"/>
          <w:lang w:val="es-ES_tradnl"/>
        </w:rPr>
      </w:pPr>
      <w:r w:rsidRPr="00970248">
        <w:rPr>
          <w:rFonts w:ascii="Cambria" w:eastAsia="Times New Roman" w:hAnsi="Cambria" w:cs="Times New Roman"/>
          <w:b/>
          <w:bCs/>
          <w:sz w:val="28"/>
          <w:szCs w:val="28"/>
          <w:lang w:val="es-ES_tradn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7"/>
        <w:gridCol w:w="2907"/>
        <w:gridCol w:w="2907"/>
      </w:tblGrid>
      <w:tr w:rsidR="00970248" w:rsidRPr="00970248" w:rsidTr="00860C72">
        <w:tc>
          <w:tcPr>
            <w:tcW w:w="8721" w:type="dxa"/>
            <w:gridSpan w:val="3"/>
          </w:tcPr>
          <w:p w:rsidR="00970248" w:rsidRPr="00970248" w:rsidRDefault="00970248" w:rsidP="00970248">
            <w:pPr>
              <w:spacing w:after="0" w:line="240" w:lineRule="auto"/>
              <w:jc w:val="center"/>
              <w:rPr>
                <w:rFonts w:ascii="Calibri" w:eastAsia="Calibri" w:hAnsi="Calibri" w:cs="Times New Roman"/>
                <w:b/>
                <w:bCs/>
                <w:lang w:val="en-US"/>
              </w:rPr>
            </w:pPr>
            <w:r w:rsidRPr="00970248">
              <w:rPr>
                <w:rFonts w:ascii="Calibri" w:eastAsia="Calibri" w:hAnsi="Calibri" w:cs="Times New Roman"/>
                <w:b/>
                <w:bCs/>
                <w:lang w:val="en-US"/>
              </w:rPr>
              <w:lastRenderedPageBreak/>
              <w:t>Formulario de Recepción</w:t>
            </w:r>
          </w:p>
        </w:tc>
      </w:tr>
      <w:tr w:rsidR="00970248" w:rsidRPr="00970248" w:rsidTr="00860C72">
        <w:tc>
          <w:tcPr>
            <w:tcW w:w="8721" w:type="dxa"/>
            <w:gridSpan w:val="3"/>
          </w:tcPr>
          <w:p w:rsidR="00970248" w:rsidRPr="00970248" w:rsidRDefault="00970248" w:rsidP="00970248">
            <w:pPr>
              <w:spacing w:after="0" w:line="240" w:lineRule="auto"/>
              <w:jc w:val="center"/>
              <w:rPr>
                <w:rFonts w:ascii="Calibri" w:eastAsia="Calibri" w:hAnsi="Calibri" w:cs="Times New Roman"/>
                <w:b/>
                <w:bCs/>
                <w:lang w:val="es-ES_tradnl"/>
              </w:rPr>
            </w:pPr>
            <w:r w:rsidRPr="00970248">
              <w:rPr>
                <w:rFonts w:ascii="Calibri" w:eastAsia="Calibri" w:hAnsi="Calibri" w:cs="Times New Roman"/>
                <w:b/>
                <w:bCs/>
                <w:lang w:val="es-ES_tradnl"/>
              </w:rPr>
              <w:t>Características de las muestras al momento de la recepción</w:t>
            </w:r>
          </w:p>
        </w:tc>
      </w:tr>
      <w:tr w:rsidR="00970248" w:rsidRPr="00970248" w:rsidTr="00860C72">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 xml:space="preserve">Fecha: </w:t>
            </w:r>
          </w:p>
          <w:p w:rsidR="00970248" w:rsidRPr="00970248" w:rsidRDefault="00970248" w:rsidP="00970248">
            <w:pPr>
              <w:spacing w:after="0" w:line="240" w:lineRule="auto"/>
              <w:rPr>
                <w:rFonts w:ascii="Calibri" w:eastAsia="Calibri" w:hAnsi="Calibri" w:cs="Times New Roman"/>
                <w:lang w:val="es-ES_tradnl"/>
              </w:rPr>
            </w:pPr>
          </w:p>
        </w:tc>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Nucleído:</w:t>
            </w:r>
          </w:p>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(Tilde si corresponde)</w:t>
            </w:r>
          </w:p>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w:t>
            </w:r>
            <w:r w:rsidRPr="00970248">
              <w:rPr>
                <w:rFonts w:ascii="Calibri" w:eastAsia="Calibri" w:hAnsi="Calibri" w:cs="Times New Roman"/>
                <w:vertAlign w:val="superscript"/>
                <w:lang w:val="es-ES_tradnl"/>
              </w:rPr>
              <w:t>181</w:t>
            </w:r>
            <w:r w:rsidRPr="00970248">
              <w:rPr>
                <w:rFonts w:ascii="Calibri" w:eastAsia="Calibri" w:hAnsi="Calibri" w:cs="Times New Roman"/>
                <w:lang w:val="es-ES_tradnl"/>
              </w:rPr>
              <w:t>Hf (42.4 d)</w:t>
            </w:r>
          </w:p>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w:t>
            </w:r>
            <w:r w:rsidRPr="00970248">
              <w:rPr>
                <w:rFonts w:ascii="Calibri" w:eastAsia="Calibri" w:hAnsi="Calibri" w:cs="Times New Roman"/>
                <w:vertAlign w:val="superscript"/>
                <w:lang w:val="es-ES_tradnl"/>
              </w:rPr>
              <w:t>111</w:t>
            </w:r>
            <w:r w:rsidRPr="00970248">
              <w:rPr>
                <w:rFonts w:ascii="Calibri" w:eastAsia="Calibri" w:hAnsi="Calibri" w:cs="Times New Roman"/>
                <w:lang w:val="es-ES_tradnl"/>
              </w:rPr>
              <w:t>In (2.8 d)</w:t>
            </w:r>
          </w:p>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w:t>
            </w:r>
            <w:r w:rsidRPr="00970248">
              <w:rPr>
                <w:rFonts w:ascii="Calibri" w:eastAsia="Calibri" w:hAnsi="Calibri" w:cs="Times New Roman"/>
                <w:lang w:val="es-ES_tradnl"/>
              </w:rPr>
              <w:t>Otro (T</w:t>
            </w:r>
            <w:r w:rsidRPr="00970248">
              <w:rPr>
                <w:rFonts w:ascii="Calibri" w:eastAsia="Calibri" w:hAnsi="Calibri" w:cs="Times New Roman"/>
                <w:vertAlign w:val="subscript"/>
                <w:lang w:val="es-ES_tradnl"/>
              </w:rPr>
              <w:t>1/2</w:t>
            </w:r>
            <w:r w:rsidRPr="00970248">
              <w:rPr>
                <w:rFonts w:ascii="Calibri" w:eastAsia="Calibri" w:hAnsi="Calibri" w:cs="Times New Roman"/>
                <w:lang w:val="es-ES_tradnl"/>
              </w:rPr>
              <w:t>)</w:t>
            </w:r>
          </w:p>
          <w:p w:rsidR="00970248" w:rsidRPr="00970248" w:rsidRDefault="00970248" w:rsidP="00970248">
            <w:pPr>
              <w:spacing w:after="0" w:line="240" w:lineRule="auto"/>
              <w:rPr>
                <w:rFonts w:ascii="Calibri" w:eastAsia="Calibri" w:hAnsi="Calibri" w:cs="Times New Roman"/>
                <w:lang w:val="es-ES_tradnl"/>
              </w:rPr>
            </w:pPr>
          </w:p>
        </w:tc>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Material o sustancia:</w:t>
            </w:r>
          </w:p>
          <w:p w:rsidR="00970248" w:rsidRPr="00970248" w:rsidRDefault="00970248" w:rsidP="00970248">
            <w:pPr>
              <w:spacing w:after="0" w:line="240" w:lineRule="auto"/>
              <w:rPr>
                <w:rFonts w:ascii="Calibri" w:eastAsia="Calibri" w:hAnsi="Calibri" w:cs="Times New Roman"/>
                <w:lang w:val="en-US"/>
              </w:rPr>
            </w:pPr>
          </w:p>
        </w:tc>
      </w:tr>
      <w:tr w:rsidR="00970248" w:rsidRPr="00970248" w:rsidTr="00860C72">
        <w:tc>
          <w:tcPr>
            <w:tcW w:w="8721" w:type="dxa"/>
            <w:gridSpan w:val="3"/>
          </w:tcPr>
          <w:p w:rsidR="00970248" w:rsidRPr="00970248" w:rsidRDefault="00970248" w:rsidP="00970248">
            <w:pPr>
              <w:spacing w:after="0" w:line="240" w:lineRule="auto"/>
              <w:jc w:val="center"/>
              <w:rPr>
                <w:rFonts w:ascii="Calibri" w:eastAsia="Calibri" w:hAnsi="Calibri" w:cs="Times New Roman"/>
                <w:b/>
                <w:bCs/>
                <w:lang w:val="es-ES_tradnl"/>
              </w:rPr>
            </w:pPr>
          </w:p>
          <w:p w:rsidR="00970248" w:rsidRPr="00970248" w:rsidRDefault="00970248" w:rsidP="00970248">
            <w:pPr>
              <w:spacing w:after="0" w:line="240" w:lineRule="auto"/>
              <w:jc w:val="center"/>
              <w:rPr>
                <w:rFonts w:ascii="Calibri" w:eastAsia="Calibri" w:hAnsi="Calibri" w:cs="Times New Roman"/>
                <w:b/>
                <w:bCs/>
                <w:lang w:val="es-ES_tradnl"/>
              </w:rPr>
            </w:pPr>
            <w:r w:rsidRPr="00970248">
              <w:rPr>
                <w:rFonts w:ascii="Calibri" w:eastAsia="Calibri" w:hAnsi="Calibri" w:cs="Times New Roman"/>
                <w:b/>
                <w:bCs/>
                <w:lang w:val="es-ES_tradnl"/>
              </w:rPr>
              <w:t>Indicaciones del dosímetro</w:t>
            </w:r>
          </w:p>
          <w:p w:rsidR="00970248" w:rsidRPr="00970248" w:rsidRDefault="00970248" w:rsidP="00970248">
            <w:pPr>
              <w:spacing w:after="0" w:line="240" w:lineRule="auto"/>
              <w:jc w:val="center"/>
              <w:rPr>
                <w:rFonts w:ascii="Calibri" w:eastAsia="Calibri" w:hAnsi="Calibri" w:cs="Times New Roman"/>
                <w:b/>
                <w:bCs/>
                <w:lang w:val="es-ES_tradnl"/>
              </w:rPr>
            </w:pPr>
            <w:r w:rsidRPr="00970248">
              <w:rPr>
                <w:rFonts w:ascii="Calibri" w:eastAsia="Calibri" w:hAnsi="Calibri" w:cs="Times New Roman"/>
                <w:b/>
                <w:bCs/>
                <w:lang w:val="es-ES_tradnl"/>
              </w:rPr>
              <w:t>(indique las unidades)</w:t>
            </w:r>
          </w:p>
          <w:p w:rsidR="00970248" w:rsidRPr="00970248" w:rsidRDefault="00970248" w:rsidP="00970248">
            <w:pPr>
              <w:spacing w:after="0" w:line="240" w:lineRule="auto"/>
              <w:jc w:val="center"/>
              <w:rPr>
                <w:rFonts w:ascii="Calibri" w:eastAsia="Calibri" w:hAnsi="Calibri" w:cs="Times New Roman"/>
                <w:b/>
                <w:bCs/>
                <w:lang w:val="es-ES_tradnl"/>
              </w:rPr>
            </w:pPr>
          </w:p>
        </w:tc>
      </w:tr>
      <w:tr w:rsidR="00970248" w:rsidRPr="00970248" w:rsidTr="00860C72">
        <w:tc>
          <w:tcPr>
            <w:tcW w:w="2907" w:type="dxa"/>
          </w:tcPr>
          <w:p w:rsidR="00970248" w:rsidRPr="00970248" w:rsidRDefault="00970248" w:rsidP="00970248">
            <w:pPr>
              <w:spacing w:after="0" w:line="240" w:lineRule="auto"/>
              <w:rPr>
                <w:rFonts w:ascii="Calibri" w:eastAsia="Calibri" w:hAnsi="Calibri" w:cs="Times New Roman"/>
                <w:lang w:val="en-US"/>
              </w:rPr>
            </w:pPr>
            <w:r w:rsidRPr="00970248">
              <w:rPr>
                <w:rFonts w:ascii="Calibri" w:eastAsia="Calibri" w:hAnsi="Calibri" w:cs="Times New Roman"/>
                <w:lang w:val="es-ES_tradnl"/>
              </w:rPr>
              <w:t>Pegado al blindaje</w:t>
            </w:r>
          </w:p>
        </w:tc>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Junto a la muestra con el blindaje destapado</w:t>
            </w:r>
          </w:p>
          <w:p w:rsidR="00970248" w:rsidRPr="00970248" w:rsidRDefault="00970248" w:rsidP="00970248">
            <w:pPr>
              <w:spacing w:after="0" w:line="240" w:lineRule="auto"/>
              <w:rPr>
                <w:rFonts w:ascii="Calibri" w:eastAsia="Calibri" w:hAnsi="Calibri" w:cs="Times New Roman"/>
                <w:lang w:val="es-ES_tradnl"/>
              </w:rPr>
            </w:pPr>
          </w:p>
          <w:p w:rsidR="00970248" w:rsidRPr="00970248" w:rsidRDefault="00970248" w:rsidP="00970248">
            <w:pPr>
              <w:spacing w:after="0" w:line="240" w:lineRule="auto"/>
              <w:rPr>
                <w:rFonts w:ascii="Calibri" w:eastAsia="Calibri" w:hAnsi="Calibri" w:cs="Times New Roman"/>
                <w:lang w:val="es-ES_tradnl"/>
              </w:rPr>
            </w:pPr>
          </w:p>
          <w:p w:rsidR="00970248" w:rsidRPr="00970248" w:rsidRDefault="00970248" w:rsidP="00970248">
            <w:pPr>
              <w:spacing w:after="0" w:line="240" w:lineRule="auto"/>
              <w:rPr>
                <w:rFonts w:ascii="Calibri" w:eastAsia="Calibri" w:hAnsi="Calibri" w:cs="Times New Roman"/>
                <w:lang w:val="es-ES_tradnl"/>
              </w:rPr>
            </w:pPr>
          </w:p>
        </w:tc>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A un (1) metro de la muestra con el blindaje destapado</w:t>
            </w:r>
          </w:p>
        </w:tc>
      </w:tr>
      <w:tr w:rsidR="00970248" w:rsidRPr="00970248" w:rsidTr="00860C72">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Laboratorio de destino</w:t>
            </w:r>
          </w:p>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(tilde lo que corresponda)</w:t>
            </w:r>
          </w:p>
        </w:tc>
        <w:tc>
          <w:tcPr>
            <w:tcW w:w="5814" w:type="dxa"/>
            <w:gridSpan w:val="2"/>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8 Renteria-Errico-Darriba    </w:t>
            </w: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17 Pasquevich-Rivas</w:t>
            </w:r>
          </w:p>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9 Damonte                              </w:t>
            </w: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21 Taylor-Errico</w:t>
            </w:r>
          </w:p>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10 Damonte                            </w:t>
            </w: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22 Alonso</w:t>
            </w:r>
          </w:p>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13 Damonte                            </w:t>
            </w: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35 Pasquevich</w:t>
            </w:r>
          </w:p>
        </w:tc>
      </w:tr>
    </w:tbl>
    <w:p w:rsidR="00970248" w:rsidRPr="00970248" w:rsidRDefault="00970248" w:rsidP="00970248">
      <w:pPr>
        <w:rPr>
          <w:rFonts w:ascii="Calibri" w:eastAsia="Calibri" w:hAnsi="Calibri" w:cs="Times New Roman"/>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972"/>
        <w:gridCol w:w="222"/>
        <w:gridCol w:w="635"/>
        <w:gridCol w:w="908"/>
        <w:gridCol w:w="690"/>
        <w:gridCol w:w="822"/>
        <w:gridCol w:w="772"/>
        <w:gridCol w:w="721"/>
      </w:tblGrid>
      <w:tr w:rsidR="00970248" w:rsidRPr="00970248" w:rsidTr="00860C72">
        <w:trPr>
          <w:jc w:val="center"/>
        </w:trPr>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Pasquevich</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Damonte</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Rivas</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Renteria</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Errico</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Darriba</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Alonso</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Taylor</w:t>
            </w:r>
          </w:p>
        </w:tc>
      </w:tr>
      <w:tr w:rsidR="00970248" w:rsidRPr="00970248" w:rsidTr="00860C72">
        <w:trPr>
          <w:jc w:val="center"/>
        </w:trPr>
        <w:tc>
          <w:tcPr>
            <w:tcW w:w="0" w:type="auto"/>
            <w:gridSpan w:val="9"/>
          </w:tcPr>
          <w:p w:rsidR="00970248" w:rsidRPr="00970248" w:rsidRDefault="00970248" w:rsidP="00970248">
            <w:pPr>
              <w:spacing w:after="0" w:line="240" w:lineRule="auto"/>
              <w:rPr>
                <w:rFonts w:ascii="Calibri" w:eastAsia="Calibri" w:hAnsi="Calibri" w:cs="Times New Roman"/>
                <w:lang w:val="es-ES_tradnl"/>
              </w:rPr>
            </w:pPr>
          </w:p>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Circule lo que corresponda y firme:</w:t>
            </w:r>
          </w:p>
          <w:p w:rsidR="00970248" w:rsidRPr="00970248" w:rsidRDefault="00970248" w:rsidP="00970248">
            <w:pPr>
              <w:spacing w:after="0" w:line="240" w:lineRule="auto"/>
              <w:rPr>
                <w:rFonts w:ascii="Calibri" w:eastAsia="Calibri" w:hAnsi="Calibri" w:cs="Times New Roman"/>
                <w:lang w:val="es-ES_tradnl"/>
              </w:rPr>
            </w:pPr>
          </w:p>
        </w:tc>
      </w:tr>
    </w:tbl>
    <w:p w:rsidR="00970248" w:rsidRPr="00970248" w:rsidRDefault="00970248" w:rsidP="00970248">
      <w:pPr>
        <w:rPr>
          <w:rFonts w:ascii="Calibri" w:eastAsia="Calibri" w:hAnsi="Calibri" w:cs="Times New Roman"/>
          <w:lang w:val="es-ES_tradnl"/>
        </w:rPr>
      </w:pPr>
    </w:p>
    <w:p w:rsidR="00970248" w:rsidRPr="00970248" w:rsidRDefault="00970248" w:rsidP="00970248">
      <w:pPr>
        <w:rPr>
          <w:rFonts w:ascii="Calibri" w:eastAsia="Calibri" w:hAnsi="Calibri" w:cs="Times New Roman"/>
          <w:lang w:val="es-ES_tradnl"/>
        </w:rPr>
      </w:pPr>
      <w:r w:rsidRPr="00970248">
        <w:rPr>
          <w:rFonts w:ascii="Calibri" w:eastAsia="Calibri" w:hAnsi="Calibri" w:cs="Times New Roman"/>
          <w:lang w:val="es-ES_tradn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7"/>
        <w:gridCol w:w="1453"/>
        <w:gridCol w:w="1454"/>
        <w:gridCol w:w="1453"/>
        <w:gridCol w:w="1454"/>
      </w:tblGrid>
      <w:tr w:rsidR="00970248" w:rsidRPr="00970248" w:rsidTr="00860C72">
        <w:tc>
          <w:tcPr>
            <w:tcW w:w="8721" w:type="dxa"/>
            <w:gridSpan w:val="5"/>
          </w:tcPr>
          <w:p w:rsidR="00970248" w:rsidRPr="00970248" w:rsidRDefault="00970248" w:rsidP="00970248">
            <w:pPr>
              <w:spacing w:after="0" w:line="240" w:lineRule="auto"/>
              <w:jc w:val="center"/>
              <w:rPr>
                <w:rFonts w:ascii="Calibri" w:eastAsia="Calibri" w:hAnsi="Calibri" w:cs="Times New Roman"/>
                <w:b/>
                <w:bCs/>
                <w:lang w:val="es-ES_tradnl"/>
              </w:rPr>
            </w:pPr>
            <w:r w:rsidRPr="00970248">
              <w:rPr>
                <w:rFonts w:ascii="Calibri" w:eastAsia="Calibri" w:hAnsi="Calibri" w:cs="Times New Roman"/>
                <w:b/>
                <w:bCs/>
                <w:lang w:val="es-ES_tradnl"/>
              </w:rPr>
              <w:lastRenderedPageBreak/>
              <w:t>Protocolo de almacenamiento en el Laboratorio de Radioquímica</w:t>
            </w:r>
          </w:p>
        </w:tc>
      </w:tr>
      <w:tr w:rsidR="00970248" w:rsidRPr="00970248" w:rsidTr="00860C72">
        <w:tc>
          <w:tcPr>
            <w:tcW w:w="8721" w:type="dxa"/>
            <w:gridSpan w:val="5"/>
          </w:tcPr>
          <w:p w:rsidR="00970248" w:rsidRPr="00970248" w:rsidRDefault="00970248" w:rsidP="00970248">
            <w:pPr>
              <w:spacing w:after="0" w:line="240" w:lineRule="auto"/>
              <w:rPr>
                <w:rFonts w:ascii="Calibri" w:eastAsia="Calibri" w:hAnsi="Calibri" w:cs="Times New Roman"/>
                <w:b/>
                <w:bCs/>
                <w:sz w:val="28"/>
                <w:lang w:val="es-ES_tradnl"/>
              </w:rPr>
            </w:pPr>
          </w:p>
          <w:p w:rsidR="00970248" w:rsidRPr="00970248" w:rsidRDefault="00970248" w:rsidP="00970248">
            <w:pPr>
              <w:spacing w:after="0" w:line="240" w:lineRule="auto"/>
              <w:rPr>
                <w:rFonts w:ascii="Calibri" w:eastAsia="Calibri" w:hAnsi="Calibri" w:cs="Times New Roman"/>
                <w:b/>
                <w:bCs/>
                <w:sz w:val="28"/>
                <w:lang w:val="es-ES_tradnl"/>
              </w:rPr>
            </w:pPr>
            <w:r w:rsidRPr="00970248">
              <w:rPr>
                <w:rFonts w:ascii="Calibri" w:eastAsia="Calibri" w:hAnsi="Calibri" w:cs="Times New Roman"/>
                <w:b/>
                <w:bCs/>
                <w:sz w:val="28"/>
                <w:lang w:val="es-ES_tradnl"/>
              </w:rPr>
              <w:t>Rotular el castillete o recipiente (bolsa, etc) con:</w:t>
            </w:r>
          </w:p>
          <w:p w:rsidR="00970248" w:rsidRPr="00970248" w:rsidRDefault="00970248" w:rsidP="00970248">
            <w:pPr>
              <w:spacing w:after="0" w:line="240" w:lineRule="auto"/>
              <w:rPr>
                <w:rFonts w:ascii="Calibri" w:eastAsia="Calibri" w:hAnsi="Calibri" w:cs="Times New Roman"/>
                <w:b/>
                <w:bCs/>
                <w:sz w:val="28"/>
                <w:lang w:val="es-ES_tradnl"/>
              </w:rPr>
            </w:pPr>
            <w:r w:rsidRPr="00970248">
              <w:rPr>
                <w:rFonts w:ascii="Calibri" w:eastAsia="Calibri" w:hAnsi="Calibri" w:cs="Times New Roman"/>
                <w:b/>
                <w:bCs/>
                <w:sz w:val="28"/>
                <w:lang w:val="es-ES_tradnl"/>
              </w:rPr>
              <w:t>nucleído, actividad, fecha y responsable</w:t>
            </w:r>
          </w:p>
          <w:p w:rsidR="00970248" w:rsidRPr="00970248" w:rsidRDefault="00970248" w:rsidP="00970248">
            <w:pPr>
              <w:spacing w:after="0" w:line="240" w:lineRule="auto"/>
              <w:rPr>
                <w:rFonts w:ascii="Calibri" w:eastAsia="Calibri" w:hAnsi="Calibri" w:cs="Times New Roman"/>
                <w:b/>
                <w:bCs/>
                <w:sz w:val="28"/>
                <w:lang w:val="es-ES_tradnl"/>
              </w:rPr>
            </w:pPr>
          </w:p>
        </w:tc>
      </w:tr>
      <w:tr w:rsidR="00970248" w:rsidRPr="00970248" w:rsidTr="00860C72">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 xml:space="preserve">Fecha: </w:t>
            </w:r>
          </w:p>
          <w:p w:rsidR="00970248" w:rsidRPr="00970248" w:rsidRDefault="00970248" w:rsidP="00970248">
            <w:pPr>
              <w:spacing w:after="0" w:line="240" w:lineRule="auto"/>
              <w:rPr>
                <w:rFonts w:ascii="Calibri" w:eastAsia="Calibri" w:hAnsi="Calibri" w:cs="Times New Roman"/>
                <w:lang w:val="es-ES_tradnl"/>
              </w:rPr>
            </w:pPr>
          </w:p>
        </w:tc>
        <w:tc>
          <w:tcPr>
            <w:tcW w:w="2907" w:type="dxa"/>
            <w:gridSpan w:val="2"/>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Nucleído:</w:t>
            </w:r>
          </w:p>
          <w:p w:rsidR="00970248" w:rsidRPr="00970248" w:rsidRDefault="00970248" w:rsidP="00970248">
            <w:pPr>
              <w:spacing w:after="0" w:line="240" w:lineRule="auto"/>
              <w:rPr>
                <w:rFonts w:ascii="Calibri" w:eastAsia="Calibri" w:hAnsi="Calibri" w:cs="Times New Roman"/>
                <w:lang w:val="es-ES_tradnl"/>
              </w:rPr>
            </w:pPr>
          </w:p>
        </w:tc>
        <w:tc>
          <w:tcPr>
            <w:tcW w:w="2907" w:type="dxa"/>
            <w:gridSpan w:val="2"/>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Material o sustancia:</w:t>
            </w:r>
          </w:p>
          <w:p w:rsidR="00970248" w:rsidRPr="00970248" w:rsidRDefault="00970248" w:rsidP="00970248">
            <w:pPr>
              <w:spacing w:after="0" w:line="240" w:lineRule="auto"/>
              <w:rPr>
                <w:rFonts w:ascii="Calibri" w:eastAsia="Calibri" w:hAnsi="Calibri" w:cs="Times New Roman"/>
                <w:lang w:val="es-ES_tradnl"/>
              </w:rPr>
            </w:pPr>
          </w:p>
        </w:tc>
      </w:tr>
      <w:tr w:rsidR="00970248" w:rsidRPr="00970248" w:rsidTr="00860C72">
        <w:tc>
          <w:tcPr>
            <w:tcW w:w="8721" w:type="dxa"/>
            <w:gridSpan w:val="5"/>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Indicación del dosímetro junto a la muestra a almacenar con el blindaje destapado:</w:t>
            </w:r>
          </w:p>
          <w:p w:rsidR="00970248" w:rsidRPr="00970248" w:rsidRDefault="00970248" w:rsidP="00970248">
            <w:pPr>
              <w:spacing w:after="0" w:line="240" w:lineRule="auto"/>
              <w:rPr>
                <w:rFonts w:ascii="Calibri" w:eastAsia="Calibri" w:hAnsi="Calibri" w:cs="Times New Roman"/>
                <w:lang w:val="es-ES_tradnl"/>
              </w:rPr>
            </w:pPr>
          </w:p>
          <w:p w:rsidR="00970248" w:rsidRPr="00970248" w:rsidRDefault="00970248" w:rsidP="00970248">
            <w:pPr>
              <w:spacing w:after="0" w:line="240" w:lineRule="auto"/>
              <w:rPr>
                <w:rFonts w:ascii="Calibri" w:eastAsia="Calibri" w:hAnsi="Calibri" w:cs="Times New Roman"/>
                <w:lang w:val="es-ES_tradnl"/>
              </w:rPr>
            </w:pPr>
          </w:p>
        </w:tc>
      </w:tr>
      <w:tr w:rsidR="00970248" w:rsidRPr="00970248" w:rsidTr="00860C72">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Lugar de almacenamiento (circule lo que corresponda)</w:t>
            </w:r>
          </w:p>
        </w:tc>
        <w:tc>
          <w:tcPr>
            <w:tcW w:w="1453" w:type="dxa"/>
            <w:vAlign w:val="center"/>
          </w:tcPr>
          <w:p w:rsidR="00970248" w:rsidRPr="00970248" w:rsidRDefault="00970248" w:rsidP="00970248">
            <w:pPr>
              <w:spacing w:after="0" w:line="240" w:lineRule="auto"/>
              <w:jc w:val="center"/>
              <w:rPr>
                <w:rFonts w:ascii="Calibri" w:eastAsia="Calibri" w:hAnsi="Calibri" w:cs="Times New Roman"/>
                <w:lang w:val="es-ES_tradnl"/>
              </w:rPr>
            </w:pPr>
            <w:r w:rsidRPr="00970248">
              <w:rPr>
                <w:rFonts w:ascii="Calibri" w:eastAsia="Calibri" w:hAnsi="Calibri" w:cs="Times New Roman"/>
                <w:lang w:val="es-ES_tradnl"/>
              </w:rPr>
              <w:t>Caja blindada Nº1</w:t>
            </w:r>
          </w:p>
        </w:tc>
        <w:tc>
          <w:tcPr>
            <w:tcW w:w="1454" w:type="dxa"/>
            <w:vAlign w:val="center"/>
          </w:tcPr>
          <w:p w:rsidR="00970248" w:rsidRPr="00970248" w:rsidRDefault="00970248" w:rsidP="00970248">
            <w:pPr>
              <w:spacing w:after="0" w:line="240" w:lineRule="auto"/>
              <w:jc w:val="center"/>
              <w:rPr>
                <w:rFonts w:ascii="Calibri" w:eastAsia="Calibri" w:hAnsi="Calibri" w:cs="Times New Roman"/>
                <w:lang w:val="es-ES_tradnl"/>
              </w:rPr>
            </w:pPr>
            <w:r w:rsidRPr="00970248">
              <w:rPr>
                <w:rFonts w:ascii="Calibri" w:eastAsia="Calibri" w:hAnsi="Calibri" w:cs="Times New Roman"/>
                <w:lang w:val="es-ES_tradnl"/>
              </w:rPr>
              <w:t>Caja blindada Nº2</w:t>
            </w:r>
          </w:p>
        </w:tc>
        <w:tc>
          <w:tcPr>
            <w:tcW w:w="1453" w:type="dxa"/>
            <w:vAlign w:val="center"/>
          </w:tcPr>
          <w:p w:rsidR="00970248" w:rsidRPr="00970248" w:rsidRDefault="00970248" w:rsidP="00970248">
            <w:pPr>
              <w:spacing w:after="0" w:line="240" w:lineRule="auto"/>
              <w:jc w:val="center"/>
              <w:rPr>
                <w:rFonts w:ascii="Calibri" w:eastAsia="Calibri" w:hAnsi="Calibri" w:cs="Times New Roman"/>
                <w:lang w:val="es-ES_tradnl"/>
              </w:rPr>
            </w:pPr>
            <w:r w:rsidRPr="00970248">
              <w:rPr>
                <w:rFonts w:ascii="Calibri" w:eastAsia="Calibri" w:hAnsi="Calibri" w:cs="Times New Roman"/>
                <w:lang w:val="es-ES_tradnl"/>
              </w:rPr>
              <w:t>Caja blindada Nº3</w:t>
            </w:r>
          </w:p>
        </w:tc>
        <w:tc>
          <w:tcPr>
            <w:tcW w:w="1454" w:type="dxa"/>
            <w:vAlign w:val="center"/>
          </w:tcPr>
          <w:p w:rsidR="00970248" w:rsidRPr="00970248" w:rsidRDefault="00970248" w:rsidP="00970248">
            <w:pPr>
              <w:spacing w:after="0" w:line="240" w:lineRule="auto"/>
              <w:jc w:val="center"/>
              <w:rPr>
                <w:rFonts w:ascii="Calibri" w:eastAsia="Calibri" w:hAnsi="Calibri" w:cs="Times New Roman"/>
                <w:lang w:val="es-ES_tradnl"/>
              </w:rPr>
            </w:pPr>
            <w:r w:rsidRPr="00970248">
              <w:rPr>
                <w:rFonts w:ascii="Calibri" w:eastAsia="Calibri" w:hAnsi="Calibri" w:cs="Times New Roman"/>
                <w:lang w:val="es-ES_tradnl"/>
              </w:rPr>
              <w:t>Caja blindada Nº4</w:t>
            </w:r>
          </w:p>
        </w:tc>
      </w:tr>
    </w:tbl>
    <w:p w:rsidR="00970248" w:rsidRPr="00970248" w:rsidRDefault="00970248" w:rsidP="00970248">
      <w:pPr>
        <w:rPr>
          <w:rFonts w:ascii="Calibri" w:eastAsia="Calibri" w:hAnsi="Calibri" w:cs="Times New Roman"/>
          <w:lang w:val="es-ES_tradnl"/>
        </w:rPr>
      </w:pPr>
    </w:p>
    <w:p w:rsidR="00970248" w:rsidRPr="00970248" w:rsidRDefault="00970248" w:rsidP="00970248">
      <w:pPr>
        <w:rPr>
          <w:rFonts w:ascii="Calibri" w:eastAsia="Calibri" w:hAnsi="Calibri" w:cs="Times New Roman"/>
          <w:lang w:val="es-ES_tradnl"/>
        </w:rPr>
      </w:pPr>
    </w:p>
    <w:p w:rsidR="00970248" w:rsidRPr="00970248" w:rsidRDefault="00970248" w:rsidP="00970248">
      <w:pPr>
        <w:rPr>
          <w:rFonts w:ascii="Calibri" w:eastAsia="Calibri" w:hAnsi="Calibri" w:cs="Times New Roman"/>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972"/>
        <w:gridCol w:w="908"/>
        <w:gridCol w:w="635"/>
        <w:gridCol w:w="690"/>
        <w:gridCol w:w="772"/>
        <w:gridCol w:w="721"/>
        <w:gridCol w:w="822"/>
        <w:gridCol w:w="222"/>
      </w:tblGrid>
      <w:tr w:rsidR="00970248" w:rsidRPr="00970248" w:rsidTr="00860C72">
        <w:trPr>
          <w:jc w:val="center"/>
        </w:trPr>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Pasquevich</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Damonte</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Renteria</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Rivas</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Errico</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Alonso</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Taylor</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Darriba</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p>
        </w:tc>
      </w:tr>
      <w:tr w:rsidR="00970248" w:rsidRPr="00970248" w:rsidTr="00860C72">
        <w:trPr>
          <w:jc w:val="center"/>
        </w:trPr>
        <w:tc>
          <w:tcPr>
            <w:tcW w:w="0" w:type="auto"/>
            <w:gridSpan w:val="9"/>
          </w:tcPr>
          <w:p w:rsidR="00970248" w:rsidRPr="00970248" w:rsidRDefault="00970248" w:rsidP="00970248">
            <w:pPr>
              <w:spacing w:after="0" w:line="240" w:lineRule="auto"/>
              <w:rPr>
                <w:rFonts w:ascii="Calibri" w:eastAsia="Calibri" w:hAnsi="Calibri" w:cs="Times New Roman"/>
                <w:lang w:val="es-ES_tradnl"/>
              </w:rPr>
            </w:pPr>
          </w:p>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Circule lo que corresponda y firme:</w:t>
            </w:r>
          </w:p>
          <w:p w:rsidR="00970248" w:rsidRPr="00970248" w:rsidRDefault="00970248" w:rsidP="00970248">
            <w:pPr>
              <w:spacing w:after="0" w:line="240" w:lineRule="auto"/>
              <w:rPr>
                <w:rFonts w:ascii="Calibri" w:eastAsia="Calibri" w:hAnsi="Calibri" w:cs="Times New Roman"/>
                <w:lang w:val="es-ES_tradnl"/>
              </w:rPr>
            </w:pPr>
          </w:p>
        </w:tc>
      </w:tr>
    </w:tbl>
    <w:p w:rsidR="00970248" w:rsidRPr="00970248" w:rsidRDefault="00970248" w:rsidP="00970248">
      <w:pPr>
        <w:rPr>
          <w:rFonts w:ascii="Calibri" w:eastAsia="Calibri" w:hAnsi="Calibri" w:cs="Times New Roman"/>
          <w:lang w:val="es-ES_tradnl"/>
        </w:rPr>
      </w:pPr>
    </w:p>
    <w:p w:rsidR="00970248" w:rsidRPr="00970248" w:rsidRDefault="00970248" w:rsidP="00970248">
      <w:pPr>
        <w:rPr>
          <w:rFonts w:ascii="Calibri" w:eastAsia="Calibri" w:hAnsi="Calibri" w:cs="Times New Roman"/>
          <w:lang w:val="es-ES_tradnl"/>
        </w:rPr>
      </w:pPr>
    </w:p>
    <w:p w:rsidR="00970248" w:rsidRDefault="00970248" w:rsidP="00970248">
      <w:pPr>
        <w:tabs>
          <w:tab w:val="left" w:pos="1701"/>
        </w:tabs>
        <w:rPr>
          <w:rFonts w:ascii="Calibri" w:eastAsia="Calibri" w:hAnsi="Calibri" w:cs="Times New Roman"/>
          <w:lang w:val="es-ES_tradnl"/>
        </w:rPr>
      </w:pPr>
      <w:r w:rsidRPr="00970248">
        <w:rPr>
          <w:rFonts w:ascii="Calibri" w:eastAsia="Calibri" w:hAnsi="Calibri" w:cs="Times New Roman"/>
          <w:lang w:val="es-ES_tradnl"/>
        </w:rPr>
        <w:br w:type="page"/>
      </w:r>
    </w:p>
    <w:p w:rsidR="00970248" w:rsidRPr="00970248" w:rsidRDefault="00970248" w:rsidP="00970248">
      <w:pPr>
        <w:tabs>
          <w:tab w:val="left" w:pos="1701"/>
        </w:tabs>
        <w:rPr>
          <w:rFonts w:ascii="Calibri" w:eastAsia="Calibri" w:hAnsi="Calibri" w:cs="Times New Roman"/>
          <w:lang w:val="es-ES_tradnl"/>
        </w:rPr>
      </w:pPr>
    </w:p>
    <w:tbl>
      <w:tblPr>
        <w:tblpPr w:leftFromText="141" w:rightFromText="141" w:vertAnchor="page" w:horzAnchor="margin" w:tblpY="7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7"/>
        <w:gridCol w:w="2907"/>
        <w:gridCol w:w="2907"/>
      </w:tblGrid>
      <w:tr w:rsidR="00970248" w:rsidRPr="00970248" w:rsidTr="008A0F2B">
        <w:tc>
          <w:tcPr>
            <w:tcW w:w="8721" w:type="dxa"/>
            <w:gridSpan w:val="3"/>
          </w:tcPr>
          <w:p w:rsidR="00970248" w:rsidRPr="00970248" w:rsidRDefault="00970248" w:rsidP="008A0F2B">
            <w:pPr>
              <w:spacing w:after="0" w:line="240" w:lineRule="auto"/>
              <w:rPr>
                <w:rFonts w:ascii="Calibri" w:eastAsia="Calibri" w:hAnsi="Calibri" w:cs="Times New Roman"/>
                <w:b/>
                <w:bCs/>
              </w:rPr>
            </w:pPr>
            <w:r w:rsidRPr="00970248">
              <w:rPr>
                <w:rFonts w:ascii="Calibri" w:eastAsia="Calibri" w:hAnsi="Calibri" w:cs="Times New Roman"/>
                <w:b/>
                <w:bCs/>
              </w:rPr>
              <w:t>Protocolo de descarte de sustancias activas</w:t>
            </w:r>
          </w:p>
        </w:tc>
      </w:tr>
      <w:tr w:rsidR="00970248" w:rsidRPr="00970248" w:rsidTr="008A0F2B">
        <w:tc>
          <w:tcPr>
            <w:tcW w:w="2907" w:type="dxa"/>
          </w:tcPr>
          <w:p w:rsidR="00970248" w:rsidRPr="00970248" w:rsidRDefault="00970248" w:rsidP="008A0F2B">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 xml:space="preserve">Fecha: </w:t>
            </w:r>
          </w:p>
          <w:p w:rsidR="00970248" w:rsidRPr="00970248" w:rsidRDefault="00970248" w:rsidP="008A0F2B">
            <w:pPr>
              <w:spacing w:after="0" w:line="240" w:lineRule="auto"/>
              <w:rPr>
                <w:rFonts w:ascii="Calibri" w:eastAsia="Calibri" w:hAnsi="Calibri" w:cs="Times New Roman"/>
                <w:lang w:val="es-ES_tradnl"/>
              </w:rPr>
            </w:pPr>
          </w:p>
        </w:tc>
        <w:tc>
          <w:tcPr>
            <w:tcW w:w="2907" w:type="dxa"/>
          </w:tcPr>
          <w:p w:rsidR="00970248" w:rsidRPr="00970248" w:rsidRDefault="00970248" w:rsidP="008A0F2B">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Nucleído:</w:t>
            </w:r>
          </w:p>
          <w:p w:rsidR="00970248" w:rsidRPr="00970248" w:rsidRDefault="00970248" w:rsidP="008A0F2B">
            <w:pPr>
              <w:spacing w:after="0" w:line="240" w:lineRule="auto"/>
              <w:rPr>
                <w:rFonts w:ascii="Calibri" w:eastAsia="Calibri" w:hAnsi="Calibri" w:cs="Times New Roman"/>
                <w:lang w:val="es-ES_tradnl"/>
              </w:rPr>
            </w:pPr>
          </w:p>
        </w:tc>
        <w:tc>
          <w:tcPr>
            <w:tcW w:w="2907" w:type="dxa"/>
          </w:tcPr>
          <w:p w:rsidR="00970248" w:rsidRPr="00970248" w:rsidRDefault="00970248" w:rsidP="008A0F2B">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Material o sustancia:</w:t>
            </w:r>
          </w:p>
          <w:p w:rsidR="00970248" w:rsidRPr="00970248" w:rsidRDefault="00970248" w:rsidP="008A0F2B">
            <w:pPr>
              <w:spacing w:after="0" w:line="240" w:lineRule="auto"/>
              <w:rPr>
                <w:rFonts w:ascii="Calibri" w:eastAsia="Calibri" w:hAnsi="Calibri" w:cs="Times New Roman"/>
                <w:lang w:val="es-ES_tradnl"/>
              </w:rPr>
            </w:pPr>
          </w:p>
        </w:tc>
      </w:tr>
      <w:tr w:rsidR="00970248" w:rsidRPr="00970248" w:rsidTr="008A0F2B">
        <w:tc>
          <w:tcPr>
            <w:tcW w:w="8721" w:type="dxa"/>
            <w:gridSpan w:val="3"/>
          </w:tcPr>
          <w:p w:rsidR="00970248" w:rsidRPr="00970248" w:rsidRDefault="00970248" w:rsidP="008A0F2B">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Indicación del dosímetro junto a la muestra a descartar con el blindaje destapado:</w:t>
            </w:r>
          </w:p>
          <w:p w:rsidR="00970248" w:rsidRPr="00970248" w:rsidRDefault="00970248" w:rsidP="008A0F2B">
            <w:pPr>
              <w:spacing w:after="0" w:line="240" w:lineRule="auto"/>
              <w:rPr>
                <w:rFonts w:ascii="Calibri" w:eastAsia="Calibri" w:hAnsi="Calibri" w:cs="Times New Roman"/>
                <w:lang w:val="es-ES_tradnl"/>
              </w:rPr>
            </w:pPr>
          </w:p>
          <w:p w:rsidR="00970248" w:rsidRPr="00970248" w:rsidRDefault="00970248" w:rsidP="008A0F2B">
            <w:pPr>
              <w:spacing w:after="0" w:line="240" w:lineRule="auto"/>
              <w:rPr>
                <w:rFonts w:ascii="Calibri" w:eastAsia="Calibri" w:hAnsi="Calibri" w:cs="Times New Roman"/>
                <w:lang w:val="es-ES_tradnl"/>
              </w:rPr>
            </w:pPr>
          </w:p>
        </w:tc>
      </w:tr>
      <w:tr w:rsidR="00970248" w:rsidRPr="00970248" w:rsidTr="008A0F2B">
        <w:tc>
          <w:tcPr>
            <w:tcW w:w="2907" w:type="dxa"/>
          </w:tcPr>
          <w:p w:rsidR="00970248" w:rsidRPr="00970248" w:rsidRDefault="00970248" w:rsidP="008A0F2B">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Modo de descarte</w:t>
            </w:r>
          </w:p>
          <w:p w:rsidR="00970248" w:rsidRPr="00970248" w:rsidRDefault="00970248" w:rsidP="008A0F2B">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(circule lo que corresponda)</w:t>
            </w:r>
          </w:p>
        </w:tc>
        <w:tc>
          <w:tcPr>
            <w:tcW w:w="2907" w:type="dxa"/>
            <w:vAlign w:val="center"/>
          </w:tcPr>
          <w:p w:rsidR="00970248" w:rsidRPr="00970248" w:rsidRDefault="00970248" w:rsidP="008A0F2B">
            <w:pPr>
              <w:spacing w:after="0" w:line="240" w:lineRule="auto"/>
              <w:jc w:val="center"/>
              <w:rPr>
                <w:rFonts w:ascii="Calibri" w:eastAsia="Calibri" w:hAnsi="Calibri" w:cs="Times New Roman"/>
                <w:lang w:val="es-ES_tradnl"/>
              </w:rPr>
            </w:pPr>
            <w:r w:rsidRPr="00970248">
              <w:rPr>
                <w:rFonts w:ascii="Calibri" w:eastAsia="Calibri" w:hAnsi="Calibri" w:cs="Times New Roman"/>
                <w:lang w:val="es-ES_tradnl"/>
              </w:rPr>
              <w:t>Basura común</w:t>
            </w:r>
          </w:p>
        </w:tc>
        <w:tc>
          <w:tcPr>
            <w:tcW w:w="2907" w:type="dxa"/>
            <w:vAlign w:val="center"/>
          </w:tcPr>
          <w:p w:rsidR="00970248" w:rsidRPr="00970248" w:rsidRDefault="00970248" w:rsidP="008A0F2B">
            <w:pPr>
              <w:spacing w:after="0" w:line="240" w:lineRule="auto"/>
              <w:jc w:val="center"/>
              <w:rPr>
                <w:rFonts w:ascii="Calibri" w:eastAsia="Calibri" w:hAnsi="Calibri" w:cs="Times New Roman"/>
                <w:lang w:val="es-ES_tradnl"/>
              </w:rPr>
            </w:pPr>
            <w:r w:rsidRPr="00970248">
              <w:rPr>
                <w:rFonts w:ascii="Calibri" w:eastAsia="Calibri" w:hAnsi="Calibri" w:cs="Times New Roman"/>
                <w:lang w:val="es-ES_tradnl"/>
              </w:rPr>
              <w:t>Drenaje</w:t>
            </w:r>
          </w:p>
        </w:tc>
      </w:tr>
    </w:tbl>
    <w:p w:rsidR="00970248" w:rsidRPr="00970248" w:rsidRDefault="00970248" w:rsidP="00970248">
      <w:pPr>
        <w:rPr>
          <w:rFonts w:ascii="Calibri" w:eastAsia="Calibri" w:hAnsi="Calibri" w:cs="Times New Roman"/>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972"/>
        <w:gridCol w:w="908"/>
        <w:gridCol w:w="635"/>
        <w:gridCol w:w="690"/>
        <w:gridCol w:w="772"/>
        <w:gridCol w:w="721"/>
        <w:gridCol w:w="822"/>
        <w:gridCol w:w="222"/>
      </w:tblGrid>
      <w:tr w:rsidR="00970248" w:rsidRPr="00970248" w:rsidTr="00860C72">
        <w:trPr>
          <w:jc w:val="center"/>
        </w:trPr>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Pasquevich</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Damonte</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Renteria</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Rivas</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Errico</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Alonso</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Taylor</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Darriba</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p>
        </w:tc>
      </w:tr>
      <w:tr w:rsidR="00970248" w:rsidRPr="00970248" w:rsidTr="00860C72">
        <w:trPr>
          <w:jc w:val="center"/>
        </w:trPr>
        <w:tc>
          <w:tcPr>
            <w:tcW w:w="0" w:type="auto"/>
            <w:gridSpan w:val="9"/>
          </w:tcPr>
          <w:p w:rsidR="00970248" w:rsidRPr="00970248" w:rsidRDefault="00970248" w:rsidP="00970248">
            <w:pPr>
              <w:spacing w:after="0" w:line="240" w:lineRule="auto"/>
              <w:rPr>
                <w:rFonts w:ascii="Calibri" w:eastAsia="Calibri" w:hAnsi="Calibri" w:cs="Times New Roman"/>
                <w:lang w:val="es-ES_tradnl"/>
              </w:rPr>
            </w:pPr>
          </w:p>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Circule lo que corresponda y firme:</w:t>
            </w:r>
          </w:p>
          <w:p w:rsidR="00970248" w:rsidRPr="00970248" w:rsidRDefault="00970248" w:rsidP="00970248">
            <w:pPr>
              <w:spacing w:after="0" w:line="240" w:lineRule="auto"/>
              <w:rPr>
                <w:rFonts w:ascii="Calibri" w:eastAsia="Calibri" w:hAnsi="Calibri" w:cs="Times New Roman"/>
                <w:lang w:val="es-ES_tradnl"/>
              </w:rPr>
            </w:pPr>
          </w:p>
        </w:tc>
      </w:tr>
    </w:tbl>
    <w:p w:rsidR="00970248" w:rsidRPr="00970248" w:rsidRDefault="00970248" w:rsidP="00970248">
      <w:pPr>
        <w:rPr>
          <w:rFonts w:ascii="Calibri" w:eastAsia="Calibri" w:hAnsi="Calibri" w:cs="Times New Roman"/>
          <w:lang w:val="es-ES_tradnl"/>
        </w:rPr>
      </w:pPr>
    </w:p>
    <w:p w:rsidR="00970248" w:rsidRPr="00970248" w:rsidRDefault="00970248" w:rsidP="00970248">
      <w:pPr>
        <w:rPr>
          <w:rFonts w:ascii="Calibri" w:eastAsia="Calibri" w:hAnsi="Calibri" w:cs="Times New Roman"/>
          <w:lang w:val="es-ES_tradnl"/>
        </w:rPr>
      </w:pPr>
    </w:p>
    <w:p w:rsidR="00970248" w:rsidRPr="00970248" w:rsidRDefault="00970248" w:rsidP="00970248">
      <w:pPr>
        <w:rPr>
          <w:rFonts w:ascii="Calibri" w:eastAsia="Calibri" w:hAnsi="Calibri" w:cs="Times New Roman"/>
          <w:lang w:val="es-ES_tradnl"/>
        </w:rPr>
      </w:pPr>
    </w:p>
    <w:p w:rsidR="00970248" w:rsidRPr="00970248" w:rsidRDefault="00970248" w:rsidP="00970248">
      <w:pPr>
        <w:rPr>
          <w:rFonts w:ascii="Calibri" w:eastAsia="Calibri" w:hAnsi="Calibri" w:cs="Times New Roman"/>
          <w:b/>
          <w:bCs/>
          <w:sz w:val="28"/>
          <w:lang w:val="es-ES_tradnl"/>
        </w:rPr>
      </w:pPr>
      <w:r w:rsidRPr="00970248">
        <w:rPr>
          <w:rFonts w:ascii="Calibri" w:eastAsia="Calibri" w:hAnsi="Calibri" w:cs="Times New Roman"/>
          <w:b/>
          <w:bCs/>
          <w:sz w:val="28"/>
          <w:lang w:val="es-ES_tradnl"/>
        </w:rPr>
        <w:t>Recuerde que para el descarte deben transcurrir ≈ 8 T</w:t>
      </w:r>
      <w:r w:rsidRPr="00970248">
        <w:rPr>
          <w:rFonts w:ascii="Calibri" w:eastAsia="Calibri" w:hAnsi="Calibri" w:cs="Times New Roman"/>
          <w:b/>
          <w:bCs/>
          <w:sz w:val="28"/>
          <w:vertAlign w:val="subscript"/>
          <w:lang w:val="es-ES_tradnl"/>
        </w:rPr>
        <w:t>1/2</w:t>
      </w:r>
    </w:p>
    <w:p w:rsidR="00970248" w:rsidRPr="00970248" w:rsidRDefault="00970248" w:rsidP="00970248">
      <w:pPr>
        <w:rPr>
          <w:rFonts w:ascii="Calibri" w:eastAsia="Calibri" w:hAnsi="Calibri" w:cs="Times New Roman"/>
          <w:b/>
          <w:bCs/>
          <w:sz w:val="28"/>
          <w:lang w:val="es-ES_tradnl"/>
        </w:rPr>
      </w:pPr>
    </w:p>
    <w:p w:rsidR="00970248" w:rsidRPr="00970248" w:rsidRDefault="00970248" w:rsidP="00970248">
      <w:pPr>
        <w:rPr>
          <w:rFonts w:ascii="Calibri" w:eastAsia="Calibri" w:hAnsi="Calibri" w:cs="Times New Roman"/>
          <w:lang w:val="es-ES_tradnl"/>
        </w:rPr>
      </w:pPr>
      <w:r w:rsidRPr="00970248">
        <w:rPr>
          <w:rFonts w:ascii="Calibri" w:eastAsia="Calibri" w:hAnsi="Calibri" w:cs="Times New Roman"/>
          <w:lang w:val="es-ES_tradnl"/>
        </w:rPr>
        <w:br w:type="page"/>
      </w:r>
    </w:p>
    <w:tbl>
      <w:tblPr>
        <w:tblpPr w:leftFromText="141" w:rightFromText="141" w:vertAnchor="page" w:horzAnchor="margin" w:tblpY="15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7"/>
        <w:gridCol w:w="2907"/>
        <w:gridCol w:w="2907"/>
      </w:tblGrid>
      <w:tr w:rsidR="00970248" w:rsidRPr="00970248" w:rsidTr="00860C72">
        <w:tc>
          <w:tcPr>
            <w:tcW w:w="8721" w:type="dxa"/>
            <w:gridSpan w:val="3"/>
          </w:tcPr>
          <w:p w:rsidR="00970248" w:rsidRPr="00970248" w:rsidRDefault="00970248" w:rsidP="00970248">
            <w:pPr>
              <w:spacing w:after="0" w:line="240" w:lineRule="auto"/>
              <w:rPr>
                <w:rFonts w:ascii="Calibri" w:eastAsia="Calibri" w:hAnsi="Calibri" w:cs="Times New Roman"/>
                <w:b/>
                <w:bCs/>
              </w:rPr>
            </w:pPr>
            <w:r w:rsidRPr="00970248">
              <w:rPr>
                <w:rFonts w:ascii="Calibri" w:eastAsia="Calibri" w:hAnsi="Calibri" w:cs="Times New Roman"/>
                <w:b/>
                <w:bCs/>
              </w:rPr>
              <w:lastRenderedPageBreak/>
              <w:t>Protocolo de traslado de fuentes patrones</w:t>
            </w:r>
          </w:p>
        </w:tc>
      </w:tr>
      <w:tr w:rsidR="00970248" w:rsidRPr="00970248" w:rsidTr="00860C72">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 xml:space="preserve">Fecha: </w:t>
            </w:r>
          </w:p>
          <w:p w:rsidR="00970248" w:rsidRPr="00970248" w:rsidRDefault="00970248" w:rsidP="00970248">
            <w:pPr>
              <w:spacing w:after="0" w:line="240" w:lineRule="auto"/>
              <w:rPr>
                <w:rFonts w:ascii="Calibri" w:eastAsia="Calibri" w:hAnsi="Calibri" w:cs="Times New Roman"/>
                <w:lang w:val="es-ES_tradnl"/>
              </w:rPr>
            </w:pPr>
          </w:p>
        </w:tc>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Nucleído:</w:t>
            </w:r>
          </w:p>
          <w:p w:rsidR="00970248" w:rsidRPr="00970248" w:rsidRDefault="00970248" w:rsidP="00970248">
            <w:pPr>
              <w:spacing w:after="0" w:line="240" w:lineRule="auto"/>
              <w:rPr>
                <w:rFonts w:ascii="Calibri" w:eastAsia="Calibri" w:hAnsi="Calibri" w:cs="Times New Roman"/>
                <w:lang w:val="es-ES_tradnl"/>
              </w:rPr>
            </w:pPr>
          </w:p>
        </w:tc>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Material o sustancia:</w:t>
            </w:r>
          </w:p>
          <w:p w:rsidR="00970248" w:rsidRPr="00970248" w:rsidRDefault="00970248" w:rsidP="00970248">
            <w:pPr>
              <w:spacing w:after="0" w:line="240" w:lineRule="auto"/>
              <w:rPr>
                <w:rFonts w:ascii="Calibri" w:eastAsia="Calibri" w:hAnsi="Calibri" w:cs="Times New Roman"/>
                <w:lang w:val="es-ES_tradnl"/>
              </w:rPr>
            </w:pPr>
          </w:p>
        </w:tc>
      </w:tr>
      <w:tr w:rsidR="00970248" w:rsidRPr="00970248" w:rsidTr="00860C72">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Actividad</w:t>
            </w:r>
          </w:p>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(tilde lo que corresponda)</w:t>
            </w:r>
          </w:p>
        </w:tc>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Docencia</w:t>
            </w:r>
          </w:p>
        </w:tc>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Investigación</w:t>
            </w:r>
          </w:p>
          <w:p w:rsidR="00970248" w:rsidRPr="00970248" w:rsidRDefault="00970248" w:rsidP="00970248">
            <w:pPr>
              <w:spacing w:after="0" w:line="240" w:lineRule="auto"/>
              <w:rPr>
                <w:rFonts w:ascii="Calibri" w:eastAsia="Calibri" w:hAnsi="Calibri" w:cs="Times New Roman"/>
                <w:lang w:val="es-ES_tradnl"/>
              </w:rPr>
            </w:pPr>
          </w:p>
        </w:tc>
      </w:tr>
      <w:tr w:rsidR="00970248" w:rsidRPr="00970248" w:rsidTr="00860C72">
        <w:tc>
          <w:tcPr>
            <w:tcW w:w="2907" w:type="dxa"/>
          </w:tcPr>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Laboratorio de destino</w:t>
            </w:r>
          </w:p>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(tilde lo que corresponda)</w:t>
            </w:r>
          </w:p>
        </w:tc>
        <w:tc>
          <w:tcPr>
            <w:tcW w:w="2907" w:type="dxa"/>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8 Renteria-Errico-Darriba    </w:t>
            </w: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17 Pasquevich-Rivas</w:t>
            </w:r>
          </w:p>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9 Damonte                              </w:t>
            </w: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21 Taylor-Errico</w:t>
            </w:r>
          </w:p>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Aula de Experimentos                            </w:t>
            </w:r>
          </w:p>
        </w:tc>
        <w:tc>
          <w:tcPr>
            <w:tcW w:w="2907" w:type="dxa"/>
            <w:vAlign w:val="center"/>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10 Damonte                            </w:t>
            </w: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22 Alonso</w:t>
            </w:r>
          </w:p>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13 Damonte                            </w:t>
            </w:r>
            <w:r w:rsidRPr="00970248">
              <w:rPr>
                <w:rFonts w:ascii="Calibri" w:eastAsia="Calibri" w:hAnsi="Calibri" w:cs="Times New Roman"/>
                <w:sz w:val="20"/>
                <w:szCs w:val="20"/>
                <w:lang w:val="es-ES_tradnl"/>
              </w:rPr>
              <w:sym w:font="Wingdings" w:char="F0A8"/>
            </w:r>
            <w:r w:rsidRPr="00970248">
              <w:rPr>
                <w:rFonts w:ascii="Calibri" w:eastAsia="Calibri" w:hAnsi="Calibri" w:cs="Times New Roman"/>
                <w:sz w:val="20"/>
                <w:szCs w:val="20"/>
                <w:lang w:val="es-ES_tradnl"/>
              </w:rPr>
              <w:t xml:space="preserve"> Lab. 35 Pasquevich</w:t>
            </w:r>
          </w:p>
          <w:p w:rsidR="00970248" w:rsidRPr="00970248" w:rsidRDefault="00970248" w:rsidP="00970248">
            <w:pPr>
              <w:spacing w:after="0" w:line="240" w:lineRule="auto"/>
              <w:rPr>
                <w:rFonts w:ascii="Calibri" w:eastAsia="Calibri" w:hAnsi="Calibri" w:cs="Times New Roman"/>
                <w:lang w:val="es-ES_tradnl"/>
              </w:rPr>
            </w:pPr>
          </w:p>
        </w:tc>
      </w:tr>
    </w:tbl>
    <w:p w:rsidR="00970248" w:rsidRPr="00970248" w:rsidRDefault="00970248" w:rsidP="00970248">
      <w:pPr>
        <w:rPr>
          <w:rFonts w:ascii="Calibri" w:eastAsia="Calibri" w:hAnsi="Calibri" w:cs="Times New Roman"/>
          <w:lang w:val="es-ES_tradnl"/>
        </w:rPr>
      </w:pPr>
    </w:p>
    <w:p w:rsidR="00970248" w:rsidRPr="00970248" w:rsidRDefault="00970248" w:rsidP="00970248">
      <w:pPr>
        <w:rPr>
          <w:rFonts w:ascii="Calibri" w:eastAsia="Calibri" w:hAnsi="Calibri" w:cs="Times New Roman"/>
          <w:lang w:val="es-ES_tradnl"/>
        </w:rPr>
      </w:pPr>
    </w:p>
    <w:p w:rsidR="00970248" w:rsidRPr="00970248" w:rsidRDefault="00970248" w:rsidP="00970248">
      <w:pPr>
        <w:rPr>
          <w:rFonts w:ascii="Calibri" w:eastAsia="Calibri" w:hAnsi="Calibri" w:cs="Times New Roman"/>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972"/>
        <w:gridCol w:w="908"/>
        <w:gridCol w:w="635"/>
        <w:gridCol w:w="690"/>
        <w:gridCol w:w="772"/>
        <w:gridCol w:w="721"/>
        <w:gridCol w:w="822"/>
        <w:gridCol w:w="222"/>
      </w:tblGrid>
      <w:tr w:rsidR="00970248" w:rsidRPr="00970248" w:rsidTr="00860C72">
        <w:trPr>
          <w:jc w:val="center"/>
        </w:trPr>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Pasquevich</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Damonte</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Renteria</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Rivas</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Errico</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Alonso</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Taylor</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r w:rsidRPr="00970248">
              <w:rPr>
                <w:rFonts w:ascii="Calibri" w:eastAsia="Calibri" w:hAnsi="Calibri" w:cs="Times New Roman"/>
                <w:sz w:val="20"/>
                <w:szCs w:val="20"/>
                <w:lang w:val="es-ES_tradnl"/>
              </w:rPr>
              <w:t>Darriba</w:t>
            </w:r>
          </w:p>
        </w:tc>
        <w:tc>
          <w:tcPr>
            <w:tcW w:w="0" w:type="auto"/>
          </w:tcPr>
          <w:p w:rsidR="00970248" w:rsidRPr="00970248" w:rsidRDefault="00970248" w:rsidP="00970248">
            <w:pPr>
              <w:spacing w:after="0" w:line="240" w:lineRule="auto"/>
              <w:rPr>
                <w:rFonts w:ascii="Calibri" w:eastAsia="Calibri" w:hAnsi="Calibri" w:cs="Times New Roman"/>
                <w:sz w:val="20"/>
                <w:szCs w:val="20"/>
                <w:lang w:val="es-ES_tradnl"/>
              </w:rPr>
            </w:pPr>
          </w:p>
        </w:tc>
      </w:tr>
      <w:tr w:rsidR="00970248" w:rsidRPr="00970248" w:rsidTr="00860C72">
        <w:trPr>
          <w:jc w:val="center"/>
        </w:trPr>
        <w:tc>
          <w:tcPr>
            <w:tcW w:w="0" w:type="auto"/>
            <w:gridSpan w:val="9"/>
          </w:tcPr>
          <w:p w:rsidR="00970248" w:rsidRPr="00970248" w:rsidRDefault="00970248" w:rsidP="00970248">
            <w:pPr>
              <w:spacing w:after="0" w:line="240" w:lineRule="auto"/>
              <w:rPr>
                <w:rFonts w:ascii="Calibri" w:eastAsia="Calibri" w:hAnsi="Calibri" w:cs="Times New Roman"/>
                <w:lang w:val="es-ES_tradnl"/>
              </w:rPr>
            </w:pPr>
          </w:p>
          <w:p w:rsidR="00970248" w:rsidRPr="00970248" w:rsidRDefault="00970248" w:rsidP="00970248">
            <w:pPr>
              <w:spacing w:after="0" w:line="240" w:lineRule="auto"/>
              <w:rPr>
                <w:rFonts w:ascii="Calibri" w:eastAsia="Calibri" w:hAnsi="Calibri" w:cs="Times New Roman"/>
                <w:lang w:val="es-ES_tradnl"/>
              </w:rPr>
            </w:pPr>
            <w:r w:rsidRPr="00970248">
              <w:rPr>
                <w:rFonts w:ascii="Calibri" w:eastAsia="Calibri" w:hAnsi="Calibri" w:cs="Times New Roman"/>
                <w:lang w:val="es-ES_tradnl"/>
              </w:rPr>
              <w:t>Circule lo que corresponda y firme:</w:t>
            </w:r>
          </w:p>
          <w:p w:rsidR="00970248" w:rsidRPr="00970248" w:rsidRDefault="00970248" w:rsidP="00970248">
            <w:pPr>
              <w:spacing w:after="0" w:line="240" w:lineRule="auto"/>
              <w:rPr>
                <w:rFonts w:ascii="Calibri" w:eastAsia="Calibri" w:hAnsi="Calibri" w:cs="Times New Roman"/>
                <w:lang w:val="es-ES_tradnl"/>
              </w:rPr>
            </w:pPr>
          </w:p>
        </w:tc>
      </w:tr>
    </w:tbl>
    <w:p w:rsidR="00970248" w:rsidRPr="00970248" w:rsidRDefault="00970248" w:rsidP="00970248">
      <w:pPr>
        <w:rPr>
          <w:rFonts w:ascii="Calibri" w:eastAsia="Calibri" w:hAnsi="Calibri" w:cs="Times New Roman"/>
        </w:rPr>
      </w:pPr>
    </w:p>
    <w:p w:rsidR="00970248" w:rsidRDefault="00970248"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0E6660" w:rsidRDefault="000E6660" w:rsidP="00970248">
      <w:pPr>
        <w:pStyle w:val="Prrafodelista1"/>
        <w:jc w:val="both"/>
      </w:pPr>
    </w:p>
    <w:p w:rsidR="008A0F2B" w:rsidRDefault="008A0F2B" w:rsidP="00970248">
      <w:pPr>
        <w:pStyle w:val="Prrafodelista1"/>
        <w:jc w:val="both"/>
      </w:pPr>
    </w:p>
    <w:p w:rsidR="008A0F2B" w:rsidRDefault="008A0F2B" w:rsidP="00970248">
      <w:pPr>
        <w:pStyle w:val="Prrafodelista1"/>
        <w:jc w:val="both"/>
      </w:pPr>
    </w:p>
    <w:p w:rsidR="000E6660" w:rsidRDefault="000E6660" w:rsidP="000E6660">
      <w:pPr>
        <w:spacing w:after="120"/>
        <w:rPr>
          <w:rFonts w:ascii="Arial" w:hAnsi="Arial" w:cs="Arial"/>
        </w:rPr>
      </w:pPr>
    </w:p>
    <w:p w:rsidR="002C682B" w:rsidRPr="00970248" w:rsidRDefault="002C682B" w:rsidP="002C682B">
      <w:pPr>
        <w:rPr>
          <w:i/>
          <w:sz w:val="72"/>
          <w:szCs w:val="72"/>
        </w:rPr>
      </w:pPr>
      <w:r>
        <w:rPr>
          <w:i/>
          <w:sz w:val="72"/>
          <w:szCs w:val="72"/>
        </w:rPr>
        <w:t>Planos Laboratorios Gamma</w:t>
      </w:r>
    </w:p>
    <w:p w:rsidR="002C682B" w:rsidRDefault="002C682B" w:rsidP="000E6660">
      <w:pPr>
        <w:spacing w:after="120"/>
        <w:rPr>
          <w:rFonts w:ascii="Arial" w:hAnsi="Arial" w:cs="Arial"/>
        </w:rPr>
        <w:sectPr w:rsidR="002C682B" w:rsidSect="008D517C">
          <w:pgSz w:w="12240" w:h="15840"/>
          <w:pgMar w:top="1417" w:right="1701" w:bottom="1417" w:left="1701" w:header="708" w:footer="708" w:gutter="0"/>
          <w:cols w:space="708"/>
          <w:docGrid w:linePitch="360"/>
        </w:sectPr>
      </w:pPr>
    </w:p>
    <w:p w:rsidR="000E6660" w:rsidRPr="00ED682E" w:rsidRDefault="000E6660" w:rsidP="000E6660">
      <w:pPr>
        <w:spacing w:after="120"/>
        <w:jc w:val="center"/>
        <w:rPr>
          <w:rFonts w:ascii="Arial" w:hAnsi="Arial" w:cs="Arial"/>
        </w:rPr>
      </w:pPr>
      <w:r w:rsidRPr="00ED682E">
        <w:rPr>
          <w:rFonts w:ascii="Arial" w:hAnsi="Arial" w:cs="Arial"/>
        </w:rPr>
        <w:lastRenderedPageBreak/>
        <w:tab/>
        <w:t>Instituto de Física de La Plata-CCT-CONICET</w:t>
      </w:r>
    </w:p>
    <w:p w:rsidR="000E6660" w:rsidRDefault="000E6660" w:rsidP="000E6660">
      <w:pPr>
        <w:spacing w:after="120"/>
        <w:jc w:val="center"/>
        <w:rPr>
          <w:rFonts w:ascii="Arial" w:hAnsi="Arial" w:cs="Arial"/>
        </w:rPr>
      </w:pPr>
      <w:r w:rsidRPr="00ED682E">
        <w:rPr>
          <w:rFonts w:ascii="Arial" w:hAnsi="Arial" w:cs="Arial"/>
        </w:rPr>
        <w:t>Laboratorio de Espectroscopia Nuclear e Interacciones Hiperfinas</w:t>
      </w:r>
      <w:r>
        <w:rPr>
          <w:rFonts w:ascii="Arial" w:hAnsi="Arial" w:cs="Arial"/>
        </w:rPr>
        <w:t xml:space="preserve"> </w:t>
      </w:r>
    </w:p>
    <w:p w:rsidR="000E6660" w:rsidRDefault="000E6660" w:rsidP="000E6660">
      <w:pPr>
        <w:spacing w:after="120"/>
        <w:jc w:val="center"/>
        <w:rPr>
          <w:rFonts w:ascii="Arial" w:hAnsi="Arial" w:cs="Arial"/>
        </w:rPr>
      </w:pPr>
      <w:r>
        <w:rPr>
          <w:rFonts w:ascii="Arial" w:hAnsi="Arial" w:cs="Arial"/>
        </w:rPr>
        <w:t>Espectroscopía Alpha, Beta y Gamma</w:t>
      </w:r>
    </w:p>
    <w:p w:rsidR="000E6660" w:rsidRPr="00ED682E" w:rsidRDefault="001222D3" w:rsidP="000E6660">
      <w:pPr>
        <w:spacing w:after="120"/>
        <w:jc w:val="center"/>
        <w:rPr>
          <w:rFonts w:ascii="Arial" w:hAnsi="Arial" w:cs="Arial"/>
        </w:rPr>
      </w:pPr>
      <w:r w:rsidRPr="001222D3">
        <w:rPr>
          <w:noProof/>
          <w:lang w:eastAsia="es-AR"/>
        </w:rPr>
        <w:pict>
          <v:group id="_x0000_s1027" style="position:absolute;left:0;text-align:left;margin-left:-6.6pt;margin-top:19.05pt;width:700.3pt;height:368.45pt;z-index:251661312" coordorigin="1416,1707" coordsize="14006,7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alt="IFLP PB.jpg" style="position:absolute;left:1416;top:1707;width:14006;height:7369;visibility:visible;mso-position-horizontal:center">
              <v:imagedata r:id="rId7" o:title="IFLP PB" croptop="11495f" cropbottom="12351f" cropleft="1231f" cropright="952f"/>
            </v:shape>
            <v:group id="_x0000_s1029" style="position:absolute;left:3336;top:2535;width:9801;height:4094" coordorigin="3336,2867" coordsize="9801,4094">
              <v:shapetype id="_x0000_t32" coordsize="21600,21600" o:spt="32" o:oned="t" path="m,l21600,21600e" filled="f">
                <v:path arrowok="t" fillok="f" o:connecttype="none"/>
                <o:lock v:ext="edit" shapetype="t"/>
              </v:shapetype>
              <v:shape id="_x0000_s1030" type="#_x0000_t32" style="position:absolute;left:5393;top:3614;width:0;height:565" o:connectortype="straight"/>
              <v:group id="_x0000_s1031" style="position:absolute;left:3336;top:2867;width:9801;height:4094" coordorigin="3336,2867" coordsize="9801,4094">
                <v:roundrect id="_x0000_s1032" style="position:absolute;left:5436;top:3659;width:91;height:143" arcsize="10923f"/>
                <v:group id="_x0000_s1033" style="position:absolute;left:3336;top:2867;width:9801;height:4094" coordorigin="3336,2867" coordsize="9801,4094">
                  <v:shapetype id="_x0000_t202" coordsize="21600,21600" o:spt="202" path="m,l,21600r21600,l21600,xe">
                    <v:stroke joinstyle="miter"/>
                    <v:path gradientshapeok="t" o:connecttype="rect"/>
                  </v:shapetype>
                  <v:shape id="_x0000_s1034" type="#_x0000_t202" style="position:absolute;left:3336;top:2867;width:866;height:409;mso-width-relative:margin;mso-height-relative:margin" stroked="f">
                    <v:textbox style="mso-next-textbox:#_x0000_s1034">
                      <w:txbxContent>
                        <w:p w:rsidR="000E6660" w:rsidRPr="00DF6089" w:rsidRDefault="000E6660" w:rsidP="000E6660">
                          <w:pPr>
                            <w:rPr>
                              <w:b/>
                              <w:sz w:val="20"/>
                              <w:szCs w:val="20"/>
                              <w:lang w:val="es-ES"/>
                            </w:rPr>
                          </w:pPr>
                          <w:r w:rsidRPr="00DF6089">
                            <w:rPr>
                              <w:b/>
                              <w:sz w:val="20"/>
                              <w:szCs w:val="20"/>
                              <w:lang w:val="es-ES"/>
                            </w:rPr>
                            <w:t>LAB 10</w:t>
                          </w:r>
                        </w:p>
                      </w:txbxContent>
                    </v:textbox>
                  </v:shape>
                  <v:shape id="_x0000_s1035" type="#_x0000_t202" style="position:absolute;left:4511;top:3730;width:863;height:452;mso-width-relative:margin;mso-height-relative:margin" stroked="f">
                    <v:textbox style="mso-next-textbox:#_x0000_s1035">
                      <w:txbxContent>
                        <w:p w:rsidR="000E6660" w:rsidRPr="00A15B98" w:rsidRDefault="000E6660" w:rsidP="000E6660">
                          <w:pPr>
                            <w:spacing w:line="240" w:lineRule="auto"/>
                            <w:rPr>
                              <w:b/>
                              <w:sz w:val="20"/>
                              <w:szCs w:val="20"/>
                              <w:lang w:val="es-ES"/>
                            </w:rPr>
                          </w:pPr>
                          <w:r w:rsidRPr="00A15B98">
                            <w:rPr>
                              <w:b/>
                              <w:sz w:val="20"/>
                              <w:szCs w:val="20"/>
                              <w:lang w:val="es-ES"/>
                            </w:rPr>
                            <w:t>LAB 1</w:t>
                          </w:r>
                          <w:r>
                            <w:rPr>
                              <w:b/>
                              <w:sz w:val="20"/>
                              <w:szCs w:val="20"/>
                              <w:lang w:val="es-ES"/>
                            </w:rPr>
                            <w:t>3</w:t>
                          </w:r>
                        </w:p>
                      </w:txbxContent>
                    </v:textbox>
                  </v:shape>
                  <v:shape id="_x0000_s1036" type="#_x0000_t202" style="position:absolute;left:3336;top:4497;width:762;height:409;mso-width-relative:margin;mso-height-relative:margin" stroked="f">
                    <v:textbox style="mso-next-textbox:#_x0000_s1036">
                      <w:txbxContent>
                        <w:p w:rsidR="000E6660" w:rsidRPr="00A15B98" w:rsidRDefault="000E6660" w:rsidP="000E6660">
                          <w:pPr>
                            <w:rPr>
                              <w:b/>
                              <w:sz w:val="20"/>
                              <w:szCs w:val="20"/>
                              <w:lang w:val="es-ES"/>
                            </w:rPr>
                          </w:pPr>
                          <w:r>
                            <w:rPr>
                              <w:b/>
                              <w:sz w:val="20"/>
                              <w:szCs w:val="20"/>
                              <w:lang w:val="es-ES"/>
                            </w:rPr>
                            <w:t>LAB 9</w:t>
                          </w:r>
                        </w:p>
                      </w:txbxContent>
                    </v:textbox>
                  </v:shape>
                  <v:shape id="_x0000_s1037" type="#_x0000_t202" style="position:absolute;left:3401;top:5352;width:620;height:646;mso-width-relative:margin;mso-height-relative:margin" stroked="f">
                    <v:textbox style="mso-next-textbox:#_x0000_s1037">
                      <w:txbxContent>
                        <w:p w:rsidR="000E6660" w:rsidRPr="00A15B98" w:rsidRDefault="000E6660" w:rsidP="000E6660">
                          <w:pPr>
                            <w:jc w:val="center"/>
                            <w:rPr>
                              <w:b/>
                              <w:sz w:val="20"/>
                              <w:szCs w:val="20"/>
                              <w:lang w:val="es-ES"/>
                            </w:rPr>
                          </w:pPr>
                          <w:r>
                            <w:rPr>
                              <w:b/>
                              <w:sz w:val="20"/>
                              <w:szCs w:val="20"/>
                              <w:lang w:val="es-ES"/>
                            </w:rPr>
                            <w:t>LAB 8</w:t>
                          </w:r>
                        </w:p>
                      </w:txbxContent>
                    </v:textbox>
                  </v:shape>
                  <v:shape id="_x0000_s1038" type="#_x0000_t202" style="position:absolute;left:4454;top:6304;width:673;height:657;mso-width-relative:margin;mso-height-relative:margin" stroked="f">
                    <v:textbox style="mso-next-textbox:#_x0000_s1038">
                      <w:txbxContent>
                        <w:p w:rsidR="000E6660" w:rsidRPr="00A15B98" w:rsidRDefault="000E6660" w:rsidP="000E6660">
                          <w:pPr>
                            <w:jc w:val="center"/>
                            <w:rPr>
                              <w:b/>
                              <w:sz w:val="20"/>
                              <w:szCs w:val="20"/>
                              <w:lang w:val="es-ES"/>
                            </w:rPr>
                          </w:pPr>
                          <w:r>
                            <w:rPr>
                              <w:b/>
                              <w:sz w:val="20"/>
                              <w:szCs w:val="20"/>
                              <w:lang w:val="es-ES"/>
                            </w:rPr>
                            <w:t>LAB 17</w:t>
                          </w:r>
                        </w:p>
                      </w:txbxContent>
                    </v:textbox>
                  </v:shape>
                  <v:shape id="_x0000_s1039" type="#_x0000_t202" style="position:absolute;left:7439;top:5569;width:656;height:1299" stroked="f">
                    <v:textbox style="mso-next-textbox:#_x0000_s1039">
                      <w:txbxContent>
                        <w:p w:rsidR="000E6660" w:rsidRPr="00615741" w:rsidRDefault="000E6660" w:rsidP="000E6660">
                          <w:pPr>
                            <w:spacing w:after="0"/>
                            <w:jc w:val="center"/>
                            <w:rPr>
                              <w:b/>
                              <w:sz w:val="20"/>
                              <w:szCs w:val="20"/>
                              <w:lang w:val="es-ES_tradnl"/>
                            </w:rPr>
                          </w:pPr>
                          <w:r w:rsidRPr="00615741">
                            <w:rPr>
                              <w:b/>
                              <w:sz w:val="20"/>
                              <w:szCs w:val="20"/>
                              <w:lang w:val="es-ES_tradnl"/>
                            </w:rPr>
                            <w:t>LAB</w:t>
                          </w:r>
                        </w:p>
                        <w:p w:rsidR="000E6660" w:rsidRPr="00615741" w:rsidRDefault="000E6660" w:rsidP="000E6660">
                          <w:pPr>
                            <w:spacing w:after="0"/>
                            <w:jc w:val="center"/>
                            <w:rPr>
                              <w:b/>
                              <w:sz w:val="20"/>
                              <w:szCs w:val="20"/>
                              <w:lang w:val="es-ES_tradnl"/>
                            </w:rPr>
                          </w:pPr>
                          <w:r w:rsidRPr="00615741">
                            <w:rPr>
                              <w:b/>
                              <w:sz w:val="20"/>
                              <w:szCs w:val="20"/>
                              <w:lang w:val="es-ES_tradnl"/>
                            </w:rPr>
                            <w:t>21</w:t>
                          </w:r>
                        </w:p>
                      </w:txbxContent>
                    </v:textbox>
                  </v:shape>
                  <v:shape id="_x0000_s1040" type="#_x0000_t202" style="position:absolute;left:12213;top:4554;width:924;height:449" stroked="f">
                    <v:textbox style="mso-next-textbox:#_x0000_s1040">
                      <w:txbxContent>
                        <w:p w:rsidR="000E6660" w:rsidRPr="002611EB" w:rsidRDefault="000E6660" w:rsidP="000E6660">
                          <w:pPr>
                            <w:rPr>
                              <w:b/>
                              <w:sz w:val="20"/>
                              <w:szCs w:val="20"/>
                              <w:lang w:val="es-ES_tradnl"/>
                            </w:rPr>
                          </w:pPr>
                          <w:r>
                            <w:rPr>
                              <w:b/>
                              <w:sz w:val="20"/>
                              <w:szCs w:val="20"/>
                              <w:lang w:val="es-ES_tradnl"/>
                            </w:rPr>
                            <w:t>LAB 35</w:t>
                          </w:r>
                        </w:p>
                      </w:txbxContent>
                    </v:textbox>
                  </v:shape>
                  <v:shape id="_x0000_s1041" type="#_x0000_t202" style="position:absolute;left:7453;top:4096;width:656;height:666" stroked="f">
                    <v:textbox style="mso-next-textbox:#_x0000_s1041">
                      <w:txbxContent>
                        <w:p w:rsidR="000E6660" w:rsidRPr="00615741" w:rsidRDefault="000E6660" w:rsidP="000E6660">
                          <w:pPr>
                            <w:spacing w:after="0"/>
                            <w:jc w:val="center"/>
                            <w:rPr>
                              <w:b/>
                              <w:sz w:val="20"/>
                              <w:szCs w:val="20"/>
                              <w:lang w:val="es-ES_tradnl"/>
                            </w:rPr>
                          </w:pPr>
                          <w:r w:rsidRPr="00615741">
                            <w:rPr>
                              <w:b/>
                              <w:sz w:val="20"/>
                              <w:szCs w:val="20"/>
                              <w:lang w:val="es-ES_tradnl"/>
                            </w:rPr>
                            <w:t>LAB</w:t>
                          </w:r>
                        </w:p>
                        <w:p w:rsidR="000E6660" w:rsidRPr="00615741" w:rsidRDefault="000E6660" w:rsidP="000E6660">
                          <w:pPr>
                            <w:spacing w:after="0"/>
                            <w:jc w:val="center"/>
                            <w:rPr>
                              <w:b/>
                              <w:sz w:val="20"/>
                              <w:szCs w:val="20"/>
                              <w:lang w:val="es-ES_tradnl"/>
                            </w:rPr>
                          </w:pPr>
                          <w:r>
                            <w:rPr>
                              <w:b/>
                              <w:sz w:val="20"/>
                              <w:szCs w:val="20"/>
                              <w:lang w:val="es-ES_tradnl"/>
                            </w:rPr>
                            <w:t>22</w:t>
                          </w:r>
                        </w:p>
                      </w:txbxContent>
                    </v:textbox>
                  </v:shape>
                </v:group>
              </v:group>
            </v:group>
          </v:group>
        </w:pict>
      </w:r>
    </w:p>
    <w:p w:rsidR="000E6660" w:rsidRDefault="000E6660" w:rsidP="000E6660">
      <w:pPr>
        <w:tabs>
          <w:tab w:val="left" w:pos="4338"/>
        </w:tabs>
      </w:pPr>
    </w:p>
    <w:p w:rsidR="000E6660" w:rsidRPr="001D2342" w:rsidRDefault="000E6660" w:rsidP="000E6660">
      <w:pPr>
        <w:tabs>
          <w:tab w:val="left" w:pos="4338"/>
        </w:tabs>
        <w:rPr>
          <w:rFonts w:ascii="Arial" w:hAnsi="Arial" w:cs="Arial"/>
          <w:b/>
          <w:sz w:val="28"/>
          <w:szCs w:val="28"/>
        </w:rPr>
      </w:pPr>
      <w:r>
        <w:br w:type="page"/>
      </w:r>
      <w:r w:rsidRPr="001D2342">
        <w:rPr>
          <w:rFonts w:ascii="Arial" w:hAnsi="Arial" w:cs="Arial"/>
          <w:b/>
          <w:sz w:val="28"/>
          <w:szCs w:val="28"/>
        </w:rPr>
        <w:lastRenderedPageBreak/>
        <w:t xml:space="preserve">Laboratorio </w:t>
      </w:r>
      <w:r>
        <w:rPr>
          <w:rFonts w:ascii="Arial" w:hAnsi="Arial" w:cs="Arial"/>
          <w:b/>
          <w:sz w:val="28"/>
          <w:szCs w:val="28"/>
        </w:rPr>
        <w:t>10</w:t>
      </w:r>
      <w:r w:rsidRPr="001D2342">
        <w:rPr>
          <w:rFonts w:ascii="Arial" w:hAnsi="Arial" w:cs="Arial"/>
          <w:b/>
          <w:sz w:val="28"/>
          <w:szCs w:val="28"/>
        </w:rPr>
        <w:t xml:space="preserve"> </w:t>
      </w:r>
    </w:p>
    <w:p w:rsidR="000E6660" w:rsidRDefault="000E6660" w:rsidP="000E6660">
      <w:pPr>
        <w:tabs>
          <w:tab w:val="left" w:pos="4338"/>
        </w:tabs>
      </w:pPr>
      <w:r>
        <w:rPr>
          <w:noProof/>
          <w:lang w:eastAsia="es-AR"/>
        </w:rPr>
        <w:drawing>
          <wp:anchor distT="0" distB="0" distL="114300" distR="114300" simplePos="0" relativeHeight="251663360" behindDoc="0" locked="0" layoutInCell="1" allowOverlap="1">
            <wp:simplePos x="0" y="0"/>
            <wp:positionH relativeFrom="column">
              <wp:posOffset>2486025</wp:posOffset>
            </wp:positionH>
            <wp:positionV relativeFrom="paragraph">
              <wp:posOffset>164465</wp:posOffset>
            </wp:positionV>
            <wp:extent cx="2932430" cy="4845685"/>
            <wp:effectExtent l="19050" t="0" r="1270" b="0"/>
            <wp:wrapNone/>
            <wp:docPr id="19" name="0 Imagen" descr="IFLP 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FLP PB.jpg"/>
                    <pic:cNvPicPr>
                      <a:picLocks noChangeAspect="1" noChangeArrowheads="1"/>
                    </pic:cNvPicPr>
                  </pic:nvPicPr>
                  <pic:blipFill>
                    <a:blip r:embed="rId8"/>
                    <a:srcRect l="13164" t="19533" r="78183" b="62584"/>
                    <a:stretch>
                      <a:fillRect/>
                    </a:stretch>
                  </pic:blipFill>
                  <pic:spPr bwMode="auto">
                    <a:xfrm>
                      <a:off x="0" y="0"/>
                      <a:ext cx="2932430" cy="4845685"/>
                    </a:xfrm>
                    <a:prstGeom prst="rect">
                      <a:avLst/>
                    </a:prstGeom>
                    <a:noFill/>
                    <a:ln w="9525">
                      <a:noFill/>
                      <a:miter lim="800000"/>
                      <a:headEnd/>
                      <a:tailEnd/>
                    </a:ln>
                  </pic:spPr>
                </pic:pic>
              </a:graphicData>
            </a:graphic>
          </wp:anchor>
        </w:drawing>
      </w:r>
    </w:p>
    <w:p w:rsidR="000E6660" w:rsidRDefault="000E6660" w:rsidP="000E6660">
      <w:pPr>
        <w:tabs>
          <w:tab w:val="left" w:pos="4338"/>
        </w:tabs>
      </w:pPr>
    </w:p>
    <w:p w:rsidR="000E6660" w:rsidRDefault="000E6660" w:rsidP="000E6660">
      <w:pPr>
        <w:tabs>
          <w:tab w:val="left" w:pos="4338"/>
        </w:tabs>
      </w:pPr>
    </w:p>
    <w:p w:rsidR="000E6660" w:rsidRPr="001D2342" w:rsidRDefault="001222D3" w:rsidP="000E6660">
      <w:pPr>
        <w:tabs>
          <w:tab w:val="left" w:pos="4338"/>
        </w:tabs>
        <w:rPr>
          <w:rFonts w:ascii="Arial" w:hAnsi="Arial" w:cs="Arial"/>
          <w:b/>
          <w:sz w:val="28"/>
          <w:szCs w:val="28"/>
        </w:rPr>
      </w:pPr>
      <w:r w:rsidRPr="001222D3">
        <w:rPr>
          <w:noProof/>
          <w:lang w:eastAsia="es-AR"/>
        </w:rPr>
        <w:pict>
          <v:shape id="_x0000_s1048" type="#_x0000_t32" style="position:absolute;margin-left:190.15pt;margin-top:41.1pt;width:62.25pt;height:19.5pt;z-index:251666432" o:connectortype="straight">
            <v:stroke endarrow="block"/>
          </v:shape>
        </w:pict>
      </w:r>
      <w:r w:rsidRPr="001222D3">
        <w:rPr>
          <w:noProof/>
          <w:lang w:eastAsia="es-AR"/>
        </w:rPr>
        <w:pict>
          <v:shape id="_x0000_s1047" type="#_x0000_t202" style="position:absolute;margin-left:116.5pt;margin-top:1.95pt;width:91.1pt;height:34.65pt;z-index:251665408;mso-width-relative:margin;mso-height-relative:margin" stroked="f">
            <v:textbox style="mso-next-textbox:#_x0000_s1047">
              <w:txbxContent>
                <w:p w:rsidR="000E6660" w:rsidRDefault="000E6660" w:rsidP="000E6660">
                  <w:pPr>
                    <w:rPr>
                      <w:lang w:val="es-ES"/>
                    </w:rPr>
                  </w:pPr>
                  <w:r>
                    <w:rPr>
                      <w:lang w:val="es-ES"/>
                    </w:rPr>
                    <w:t xml:space="preserve">Equipo PALS con fuente de </w:t>
                  </w:r>
                  <w:r w:rsidRPr="00A60CA2">
                    <w:rPr>
                      <w:vertAlign w:val="superscript"/>
                      <w:lang w:val="es-ES"/>
                    </w:rPr>
                    <w:t>22</w:t>
                  </w:r>
                  <w:r>
                    <w:rPr>
                      <w:lang w:val="es-ES"/>
                    </w:rPr>
                    <w:t>Na</w:t>
                  </w:r>
                </w:p>
              </w:txbxContent>
            </v:textbox>
          </v:shape>
        </w:pict>
      </w:r>
      <w:r w:rsidRPr="001222D3">
        <w:rPr>
          <w:noProof/>
          <w:lang w:eastAsia="es-AR"/>
        </w:rPr>
        <w:pict>
          <v:group id="_x0000_s1044" style="position:absolute;margin-left:252.4pt;margin-top:41.1pt;width:27.75pt;height:45.75pt;z-index:251664384" coordorigin="5825,3357" coordsize="555,915">
            <v:rect id="_x0000_s1045" style="position:absolute;left:5825;top:3357;width:555;height:915" strokecolor="#7f7f7f" strokeweight="2p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46" type="#_x0000_t71" style="position:absolute;left:5970;top:3585;width:300;height:465" fillcolor="#ffc000">
              <v:fill opacity="28836f"/>
            </v:shape>
          </v:group>
        </w:pict>
      </w:r>
      <w:r w:rsidR="000E6660">
        <w:br w:type="page"/>
      </w:r>
      <w:r w:rsidR="000E6660" w:rsidRPr="001D2342">
        <w:rPr>
          <w:rFonts w:ascii="Arial" w:hAnsi="Arial" w:cs="Arial"/>
          <w:b/>
          <w:sz w:val="28"/>
          <w:szCs w:val="28"/>
        </w:rPr>
        <w:lastRenderedPageBreak/>
        <w:t xml:space="preserve">Laboratorio 9 </w:t>
      </w:r>
    </w:p>
    <w:p w:rsidR="000E6660" w:rsidRPr="001D2342" w:rsidRDefault="001222D3" w:rsidP="000E6660">
      <w:pPr>
        <w:tabs>
          <w:tab w:val="left" w:pos="4338"/>
        </w:tabs>
        <w:rPr>
          <w:rFonts w:ascii="Arial" w:hAnsi="Arial" w:cs="Arial"/>
          <w:b/>
          <w:sz w:val="28"/>
          <w:szCs w:val="28"/>
        </w:rPr>
      </w:pPr>
      <w:r w:rsidRPr="001222D3">
        <w:rPr>
          <w:noProof/>
          <w:lang w:eastAsia="es-AR"/>
        </w:rPr>
        <w:pict>
          <v:shape id="_x0000_s1053" type="#_x0000_t32" style="position:absolute;margin-left:198.5pt;margin-top:129.75pt;width:73.4pt;height:22.2pt;z-index:251669504" o:connectortype="straight">
            <v:stroke endarrow="block"/>
          </v:shape>
        </w:pict>
      </w:r>
      <w:r w:rsidRPr="001222D3">
        <w:rPr>
          <w:noProof/>
          <w:lang w:eastAsia="es-AR"/>
        </w:rPr>
        <w:pict>
          <v:shape id="_x0000_s1052" type="#_x0000_t202" style="position:absolute;margin-left:128.5pt;margin-top:90.3pt;width:91.1pt;height:34.65pt;z-index:251668480;mso-width-relative:margin;mso-height-relative:margin" stroked="f">
            <v:textbox style="mso-next-textbox:#_x0000_s1052">
              <w:txbxContent>
                <w:p w:rsidR="000E6660" w:rsidRDefault="000E6660" w:rsidP="000E6660">
                  <w:pPr>
                    <w:rPr>
                      <w:lang w:val="es-ES"/>
                    </w:rPr>
                  </w:pPr>
                  <w:r>
                    <w:rPr>
                      <w:lang w:val="es-ES"/>
                    </w:rPr>
                    <w:t xml:space="preserve">Equipo PALS con fuente de </w:t>
                  </w:r>
                  <w:r w:rsidRPr="00A60CA2">
                    <w:rPr>
                      <w:vertAlign w:val="superscript"/>
                      <w:lang w:val="es-ES"/>
                    </w:rPr>
                    <w:t>22</w:t>
                  </w:r>
                  <w:r>
                    <w:rPr>
                      <w:lang w:val="es-ES"/>
                    </w:rPr>
                    <w:t>Na</w:t>
                  </w:r>
                </w:p>
              </w:txbxContent>
            </v:textbox>
          </v:shape>
        </w:pict>
      </w:r>
      <w:r w:rsidRPr="001222D3">
        <w:rPr>
          <w:noProof/>
          <w:lang w:eastAsia="es-AR"/>
        </w:rPr>
        <w:pict>
          <v:group id="_x0000_s1049" style="position:absolute;margin-left:278.9pt;margin-top:129.75pt;width:27.75pt;height:45.75pt;z-index:251667456" coordorigin="5825,3357" coordsize="555,915">
            <v:rect id="_x0000_s1050" style="position:absolute;left:5825;top:3357;width:555;height:915" strokecolor="#7f7f7f" strokeweight="2pt"/>
            <v:shape id="_x0000_s1051" type="#_x0000_t71" style="position:absolute;left:5970;top:3585;width:300;height:465" fillcolor="#ffc000">
              <v:fill opacity="28836f"/>
            </v:shape>
          </v:group>
        </w:pict>
      </w:r>
      <w:r w:rsidR="000E6660">
        <w:rPr>
          <w:noProof/>
          <w:lang w:eastAsia="es-AR"/>
        </w:rPr>
        <w:drawing>
          <wp:anchor distT="0" distB="0" distL="114300" distR="114300" simplePos="0" relativeHeight="251662336" behindDoc="0" locked="0" layoutInCell="1" allowOverlap="1">
            <wp:simplePos x="0" y="0"/>
            <wp:positionH relativeFrom="column">
              <wp:posOffset>2520950</wp:posOffset>
            </wp:positionH>
            <wp:positionV relativeFrom="paragraph">
              <wp:posOffset>-146050</wp:posOffset>
            </wp:positionV>
            <wp:extent cx="3656330" cy="3589020"/>
            <wp:effectExtent l="19050" t="0" r="1270" b="0"/>
            <wp:wrapNone/>
            <wp:docPr id="18" name="0 Imagen" descr="IFLP 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FLP PB.jpg"/>
                    <pic:cNvPicPr>
                      <a:picLocks noChangeAspect="1" noChangeArrowheads="1"/>
                    </pic:cNvPicPr>
                  </pic:nvPicPr>
                  <pic:blipFill>
                    <a:blip r:embed="rId8"/>
                    <a:srcRect l="13170" t="35988" r="78181" b="53394"/>
                    <a:stretch>
                      <a:fillRect/>
                    </a:stretch>
                  </pic:blipFill>
                  <pic:spPr bwMode="auto">
                    <a:xfrm>
                      <a:off x="0" y="0"/>
                      <a:ext cx="3656330" cy="3589020"/>
                    </a:xfrm>
                    <a:prstGeom prst="rect">
                      <a:avLst/>
                    </a:prstGeom>
                    <a:noFill/>
                    <a:ln w="9525">
                      <a:noFill/>
                      <a:miter lim="800000"/>
                      <a:headEnd/>
                      <a:tailEnd/>
                    </a:ln>
                  </pic:spPr>
                </pic:pic>
              </a:graphicData>
            </a:graphic>
          </wp:anchor>
        </w:drawing>
      </w:r>
    </w:p>
    <w:p w:rsidR="000E6660" w:rsidRDefault="000E6660" w:rsidP="000E6660">
      <w:pPr>
        <w:tabs>
          <w:tab w:val="left" w:pos="4338"/>
        </w:tabs>
      </w:pPr>
    </w:p>
    <w:p w:rsidR="000E6660" w:rsidRPr="001D2342" w:rsidRDefault="000E6660" w:rsidP="000E6660">
      <w:pPr>
        <w:tabs>
          <w:tab w:val="left" w:pos="4338"/>
        </w:tabs>
        <w:rPr>
          <w:rFonts w:ascii="Arial" w:hAnsi="Arial" w:cs="Arial"/>
          <w:b/>
          <w:sz w:val="28"/>
          <w:szCs w:val="28"/>
        </w:rPr>
      </w:pPr>
      <w:r>
        <w:br w:type="page"/>
      </w:r>
      <w:r w:rsidRPr="001D2342">
        <w:rPr>
          <w:rFonts w:ascii="Arial" w:hAnsi="Arial" w:cs="Arial"/>
          <w:b/>
          <w:sz w:val="28"/>
          <w:szCs w:val="28"/>
        </w:rPr>
        <w:lastRenderedPageBreak/>
        <w:t xml:space="preserve">Laboratorio </w:t>
      </w:r>
      <w:r>
        <w:rPr>
          <w:rFonts w:ascii="Arial" w:hAnsi="Arial" w:cs="Arial"/>
          <w:b/>
          <w:sz w:val="28"/>
          <w:szCs w:val="28"/>
        </w:rPr>
        <w:t>8</w:t>
      </w:r>
      <w:r w:rsidRPr="001D2342">
        <w:rPr>
          <w:rFonts w:ascii="Arial" w:hAnsi="Arial" w:cs="Arial"/>
          <w:b/>
          <w:sz w:val="28"/>
          <w:szCs w:val="28"/>
        </w:rPr>
        <w:t xml:space="preserve"> </w:t>
      </w:r>
    </w:p>
    <w:p w:rsidR="000E6660" w:rsidRDefault="001222D3" w:rsidP="000E6660">
      <w:pPr>
        <w:tabs>
          <w:tab w:val="left" w:pos="4338"/>
        </w:tabs>
      </w:pPr>
      <w:r>
        <w:rPr>
          <w:noProof/>
          <w:lang w:eastAsia="es-AR"/>
        </w:rPr>
        <w:pict>
          <v:group id="_x0000_s1081" style="position:absolute;margin-left:149.5pt;margin-top:16.65pt;width:344.2pt;height:286.5pt;z-index:251675648" coordorigin="4407,2604" coordsize="6884,5730">
            <v:group id="_x0000_s1082" style="position:absolute;left:4407;top:2604;width:6884;height:5730" coordorigin="4407,2604" coordsize="6884,5730">
              <v:shape id="0 Imagen" o:spid="_x0000_s1083" type="#_x0000_t75" alt="IFLP PB.jpg" style="position:absolute;left:5535;top:2604;width:5756;height:5730;visibility:visible">
                <v:imagedata r:id="rId7" o:title="IFLP PB" croptop="28948f" cropbottom="29525f" cropleft="8627f" cropright="51238f"/>
              </v:shape>
              <v:group id="_x0000_s1084" style="position:absolute;left:7030;top:4410;width:555;height:915" coordorigin="5825,3357" coordsize="555,915">
                <v:rect id="_x0000_s1085" style="position:absolute;left:5825;top:3357;width:555;height:915" strokecolor="#7f7f7f" strokeweight="2pt"/>
                <v:shape id="_x0000_s1086" type="#_x0000_t71" style="position:absolute;left:5970;top:3585;width:300;height:465" fillcolor="#ffc000">
                  <v:fill opacity="28836f"/>
                </v:shape>
              </v:group>
              <v:shape id="_x0000_s1087" type="#_x0000_t202" style="position:absolute;left:4407;top:3414;width:1458;height:471;mso-width-relative:margin;mso-height-relative:margin" stroked="f">
                <v:textbox style="mso-next-textbox:#_x0000_s1087">
                  <w:txbxContent>
                    <w:p w:rsidR="000E6660" w:rsidRDefault="000E6660" w:rsidP="000E6660">
                      <w:pPr>
                        <w:rPr>
                          <w:lang w:val="es-ES"/>
                        </w:rPr>
                      </w:pPr>
                      <w:r>
                        <w:rPr>
                          <w:lang w:val="es-ES"/>
                        </w:rPr>
                        <w:t>Equipos  PAC</w:t>
                      </w:r>
                    </w:p>
                  </w:txbxContent>
                </v:textbox>
              </v:shape>
              <v:shape id="_x0000_s1088" type="#_x0000_t32" style="position:absolute;left:5575;top:3804;width:1455;height:720" o:connectortype="straight">
                <v:stroke endarrow="block"/>
              </v:shape>
            </v:group>
            <v:shape id="_x0000_s1089" type="#_x0000_t32" style="position:absolute;left:5319;top:4134;width:3945;height:2685" o:connectortype="straight">
              <v:stroke endarrow="block"/>
            </v:shape>
            <v:group id="_x0000_s1090" style="position:absolute;left:9665;top:6270;width:555;height:915" coordorigin="5825,3357" coordsize="555,915">
              <v:rect id="_x0000_s1091" style="position:absolute;left:5825;top:3357;width:555;height:915" strokecolor="#7f7f7f" strokeweight="2pt"/>
              <v:shape id="_x0000_s1092" type="#_x0000_t71" style="position:absolute;left:5970;top:3585;width:300;height:465" fillcolor="#ffc000">
                <v:fill opacity="28836f"/>
              </v:shape>
            </v:group>
          </v:group>
        </w:pict>
      </w: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r>
        <w:br w:type="page"/>
      </w:r>
      <w:r w:rsidRPr="001D2342">
        <w:rPr>
          <w:rFonts w:ascii="Arial" w:hAnsi="Arial" w:cs="Arial"/>
          <w:b/>
          <w:sz w:val="28"/>
          <w:szCs w:val="28"/>
        </w:rPr>
        <w:lastRenderedPageBreak/>
        <w:t xml:space="preserve">Laboratorio </w:t>
      </w:r>
      <w:r>
        <w:rPr>
          <w:rFonts w:ascii="Arial" w:hAnsi="Arial" w:cs="Arial"/>
          <w:b/>
          <w:sz w:val="28"/>
          <w:szCs w:val="28"/>
        </w:rPr>
        <w:t>17</w:t>
      </w:r>
    </w:p>
    <w:p w:rsidR="000E6660" w:rsidRDefault="001222D3" w:rsidP="000E6660">
      <w:pPr>
        <w:tabs>
          <w:tab w:val="left" w:pos="4338"/>
        </w:tabs>
      </w:pPr>
      <w:r>
        <w:rPr>
          <w:noProof/>
          <w:lang w:eastAsia="es-AR"/>
        </w:rPr>
        <w:pict>
          <v:group id="_x0000_s1057" style="position:absolute;margin-left:153.5pt;margin-top:35.5pt;width:320.3pt;height:293.3pt;z-index:251671552" coordorigin="4487,2981" coordsize="6406,5866">
            <v:shape id="0 Imagen" o:spid="_x0000_s1058" type="#_x0000_t75" alt="IFLP PB.jpg" style="position:absolute;left:5945;top:2981;width:4948;height:5866;visibility:visible;mso-position-horizontal:center">
              <v:imagedata r:id="rId7" o:title="IFLP PB" croptop="34658f" cropbottom="23657f" cropleft="14351f" cropright="46315f"/>
            </v:shape>
            <v:group id="_x0000_s1059" style="position:absolute;left:6809;top:6585;width:555;height:915" coordorigin="5825,3357" coordsize="555,915">
              <v:rect id="_x0000_s1060" style="position:absolute;left:5825;top:3357;width:555;height:915" strokecolor="#7f7f7f" strokeweight="2pt"/>
              <v:shape id="_x0000_s1061" type="#_x0000_t71" style="position:absolute;left:5970;top:3585;width:300;height:465" fillcolor="#ffc000">
                <v:fill opacity="28836f"/>
              </v:shape>
            </v:group>
            <v:group id="_x0000_s1062" style="position:absolute;left:8943;top:3890;width:555;height:915;rotation:90" coordorigin="5825,3357" coordsize="555,915">
              <v:rect id="_x0000_s1063" style="position:absolute;left:5825;top:3357;width:555;height:915" strokecolor="#7f7f7f" strokeweight="2pt"/>
              <v:shape id="_x0000_s1064" type="#_x0000_t71" style="position:absolute;left:5970;top:3585;width:300;height:465" fillcolor="#ffc000">
                <v:fill opacity="28836f"/>
              </v:shape>
            </v:group>
            <v:shape id="_x0000_s1065" type="#_x0000_t202" style="position:absolute;left:4487;top:5064;width:1458;height:471;mso-width-relative:margin;mso-height-relative:margin" stroked="f">
              <v:textbox style="mso-next-textbox:#_x0000_s1065">
                <w:txbxContent>
                  <w:p w:rsidR="000E6660" w:rsidRDefault="000E6660" w:rsidP="000E6660">
                    <w:pPr>
                      <w:rPr>
                        <w:lang w:val="es-ES"/>
                      </w:rPr>
                    </w:pPr>
                    <w:r>
                      <w:rPr>
                        <w:lang w:val="es-ES"/>
                      </w:rPr>
                      <w:t>Equipos  PAC</w:t>
                    </w:r>
                  </w:p>
                </w:txbxContent>
              </v:textbox>
            </v:shape>
            <v:shape id="_x0000_s1066" type="#_x0000_t32" style="position:absolute;left:5945;top:4425;width:2575;height:639;flip:y" o:connectortype="straight">
              <v:stroke endarrow="block"/>
            </v:shape>
            <v:shape id="_x0000_s1067" type="#_x0000_t32" style="position:absolute;left:5820;top:5745;width:885;height:720" o:connectortype="straight">
              <v:stroke endarrow="block"/>
            </v:shape>
          </v:group>
        </w:pict>
      </w:r>
      <w:r w:rsidR="000E6660">
        <w:br w:type="page"/>
      </w:r>
    </w:p>
    <w:p w:rsidR="000E6660" w:rsidRDefault="001222D3" w:rsidP="000E6660">
      <w:pPr>
        <w:tabs>
          <w:tab w:val="left" w:pos="4338"/>
        </w:tabs>
      </w:pPr>
      <w:r w:rsidRPr="001222D3">
        <w:rPr>
          <w:rFonts w:ascii="Arial" w:hAnsi="Arial" w:cs="Arial"/>
          <w:b/>
          <w:noProof/>
          <w:sz w:val="28"/>
          <w:szCs w:val="28"/>
          <w:lang w:eastAsia="es-AR"/>
        </w:rPr>
        <w:lastRenderedPageBreak/>
        <w:pict>
          <v:shape id="_x0000_s1069" type="#_x0000_t32" style="position:absolute;margin-left:248.65pt;margin-top:272pt;width:79.5pt;height:0;z-index:251673600" o:connectortype="straight">
            <v:stroke endarrow="block"/>
          </v:shape>
        </w:pict>
      </w:r>
      <w:r w:rsidRPr="001222D3">
        <w:rPr>
          <w:rFonts w:ascii="Arial" w:hAnsi="Arial" w:cs="Arial"/>
          <w:b/>
          <w:noProof/>
          <w:sz w:val="28"/>
          <w:szCs w:val="28"/>
          <w:lang w:val="es-ES"/>
        </w:rPr>
        <w:pict>
          <v:shape id="_x0000_s1068" type="#_x0000_t202" style="position:absolute;margin-left:142.95pt;margin-top:250.15pt;width:132.7pt;height:48.1pt;z-index:251672576;mso-height-percent:200;mso-height-percent:200;mso-width-relative:margin;mso-height-relative:margin" stroked="f">
            <v:textbox style="mso-next-textbox:#_x0000_s1068;mso-fit-shape-to-text:t">
              <w:txbxContent>
                <w:p w:rsidR="000E6660" w:rsidRDefault="000E6660" w:rsidP="000E6660">
                  <w:pPr>
                    <w:rPr>
                      <w:lang w:val="es-ES"/>
                    </w:rPr>
                  </w:pPr>
                  <w:r>
                    <w:rPr>
                      <w:lang w:val="es-ES"/>
                    </w:rPr>
                    <w:t>Detector de Ge. Solo fuentes patrones.</w:t>
                  </w:r>
                </w:p>
              </w:txbxContent>
            </v:textbox>
          </v:shape>
        </w:pict>
      </w:r>
      <w:r w:rsidR="000E6660" w:rsidRPr="001D2342">
        <w:rPr>
          <w:rFonts w:ascii="Arial" w:hAnsi="Arial" w:cs="Arial"/>
          <w:b/>
          <w:sz w:val="28"/>
          <w:szCs w:val="28"/>
        </w:rPr>
        <w:t xml:space="preserve">Laboratorio </w:t>
      </w:r>
      <w:r>
        <w:rPr>
          <w:noProof/>
          <w:lang w:eastAsia="es-AR"/>
        </w:rPr>
        <w:pict>
          <v:group id="_x0000_s1054" style="position:absolute;margin-left:335.65pt;margin-top:252.5pt;width:27.75pt;height:45.75pt;z-index:251670528;mso-position-horizontal-relative:text;mso-position-vertical-relative:text" coordorigin="5825,3357" coordsize="555,915">
            <v:rect id="_x0000_s1055" style="position:absolute;left:5825;top:3357;width:555;height:915" strokecolor="#7f7f7f" strokeweight="2pt"/>
            <v:shape id="_x0000_s1056" type="#_x0000_t71" style="position:absolute;left:5970;top:3585;width:300;height:465" fillcolor="#ffc000">
              <v:fill opacity="28836f"/>
            </v:shape>
          </v:group>
        </w:pict>
      </w:r>
      <w:r w:rsidR="000E6660">
        <w:rPr>
          <w:noProof/>
          <w:lang w:eastAsia="es-AR"/>
        </w:rPr>
        <w:drawing>
          <wp:anchor distT="0" distB="0" distL="114300" distR="114300" simplePos="0" relativeHeight="251660288" behindDoc="0" locked="0" layoutInCell="1" allowOverlap="1">
            <wp:simplePos x="0" y="0"/>
            <wp:positionH relativeFrom="column">
              <wp:posOffset>3649980</wp:posOffset>
            </wp:positionH>
            <wp:positionV relativeFrom="paragraph">
              <wp:posOffset>265430</wp:posOffset>
            </wp:positionV>
            <wp:extent cx="2402840" cy="4425950"/>
            <wp:effectExtent l="19050" t="0" r="0" b="0"/>
            <wp:wrapNone/>
            <wp:docPr id="3" name="0 Imagen" descr="IFLP 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FLP PB.jpg"/>
                    <pic:cNvPicPr>
                      <a:picLocks noChangeAspect="1" noChangeArrowheads="1"/>
                    </pic:cNvPicPr>
                  </pic:nvPicPr>
                  <pic:blipFill>
                    <a:blip r:embed="rId8"/>
                    <a:srcRect l="41095" t="43059" r="50311" b="37148"/>
                    <a:stretch>
                      <a:fillRect/>
                    </a:stretch>
                  </pic:blipFill>
                  <pic:spPr bwMode="auto">
                    <a:xfrm>
                      <a:off x="0" y="0"/>
                      <a:ext cx="2402840" cy="4425950"/>
                    </a:xfrm>
                    <a:prstGeom prst="rect">
                      <a:avLst/>
                    </a:prstGeom>
                    <a:noFill/>
                    <a:ln w="9525">
                      <a:noFill/>
                      <a:miter lim="800000"/>
                      <a:headEnd/>
                      <a:tailEnd/>
                    </a:ln>
                  </pic:spPr>
                </pic:pic>
              </a:graphicData>
            </a:graphic>
          </wp:anchor>
        </w:drawing>
      </w:r>
      <w:r w:rsidR="000E6660">
        <w:rPr>
          <w:rFonts w:ascii="Arial" w:hAnsi="Arial" w:cs="Arial"/>
          <w:b/>
          <w:sz w:val="28"/>
          <w:szCs w:val="28"/>
        </w:rPr>
        <w:t>21: GISDRAMA</w:t>
      </w:r>
      <w:r w:rsidR="000E6660">
        <w:br w:type="page"/>
      </w:r>
    </w:p>
    <w:p w:rsidR="000E6660" w:rsidRDefault="001222D3" w:rsidP="000E6660">
      <w:pPr>
        <w:tabs>
          <w:tab w:val="left" w:pos="4338"/>
        </w:tabs>
        <w:rPr>
          <w:rFonts w:ascii="Arial" w:hAnsi="Arial" w:cs="Arial"/>
          <w:b/>
          <w:sz w:val="28"/>
          <w:szCs w:val="28"/>
        </w:rPr>
      </w:pPr>
      <w:r>
        <w:rPr>
          <w:rFonts w:ascii="Arial" w:hAnsi="Arial" w:cs="Arial"/>
          <w:b/>
          <w:noProof/>
          <w:sz w:val="28"/>
          <w:szCs w:val="28"/>
          <w:lang w:eastAsia="es-AR"/>
        </w:rPr>
        <w:lastRenderedPageBreak/>
        <w:pict>
          <v:group id="_x0000_s1093" style="position:absolute;margin-left:271.15pt;margin-top:121.25pt;width:279.5pt;height:167.25pt;z-index:251676672" coordorigin="6840,4635" coordsize="5590,3345">
            <v:shape id="0 Imagen" o:spid="_x0000_s1094" type="#_x0000_t75" alt="IFLP PB.jpg" style="position:absolute;left:6840;top:4635;width:3330;height:3345;visibility:visible">
              <v:imagedata r:id="rId7" o:title="IFLP PB" croptop="21516f" cropbottom="37412f" cropleft="27305f" cropright="32972f"/>
            </v:shape>
            <v:group id="_x0000_s1095" style="position:absolute;left:8739;top:5475;width:555;height:915" coordorigin="5825,3357" coordsize="555,915">
              <v:rect id="_x0000_s1096" style="position:absolute;left:5825;top:3357;width:555;height:915" strokecolor="#7f7f7f" strokeweight="2pt"/>
              <v:shape id="_x0000_s1097" type="#_x0000_t71" style="position:absolute;left:5970;top:3585;width:300;height:465" fillcolor="#ffc000">
                <v:fill opacity="28836f"/>
              </v:shape>
            </v:group>
            <v:shape id="_x0000_s1098" type="#_x0000_t202" style="position:absolute;left:10991;top:6637;width:1439;height:653;mso-height-percent:200;mso-height-percent:200;mso-width-relative:margin;mso-height-relative:margin" stroked="f">
              <v:textbox style="mso-next-textbox:#_x0000_s1098;mso-fit-shape-to-text:t">
                <w:txbxContent>
                  <w:p w:rsidR="000E6660" w:rsidRDefault="000E6660" w:rsidP="000E6660">
                    <w:pPr>
                      <w:rPr>
                        <w:lang w:val="es-ES"/>
                      </w:rPr>
                    </w:pPr>
                    <w:r>
                      <w:rPr>
                        <w:lang w:val="es-ES"/>
                      </w:rPr>
                      <w:t>Equipos PAC</w:t>
                    </w:r>
                  </w:p>
                </w:txbxContent>
              </v:textbox>
            </v:shape>
            <v:shape id="_x0000_s1099" type="#_x0000_t32" style="position:absolute;left:9294;top:6165;width:1436;height:555;flip:x y" o:connectortype="straight">
              <v:stroke endarrow="block"/>
            </v:shape>
            <v:group id="_x0000_s1100" style="position:absolute;left:7713;top:6570;width:555;height:915;rotation:90" coordorigin="5825,3357" coordsize="555,915">
              <v:rect id="_x0000_s1101" style="position:absolute;left:5825;top:3357;width:555;height:915" strokecolor="#7f7f7f" strokeweight="2pt"/>
              <v:shape id="_x0000_s1102" type="#_x0000_t71" style="position:absolute;left:5970;top:3585;width:300;height:465" fillcolor="#ffc000">
                <v:fill opacity="28836f"/>
              </v:shape>
            </v:group>
            <v:shape id="_x0000_s1103" type="#_x0000_t32" style="position:absolute;left:8884;top:6904;width:1846;height:200;flip:x" o:connectortype="straight">
              <v:stroke endarrow="block"/>
            </v:shape>
          </v:group>
        </w:pict>
      </w:r>
      <w:r w:rsidR="000E6660" w:rsidRPr="001D2342">
        <w:rPr>
          <w:rFonts w:ascii="Arial" w:hAnsi="Arial" w:cs="Arial"/>
          <w:b/>
          <w:sz w:val="28"/>
          <w:szCs w:val="28"/>
        </w:rPr>
        <w:t xml:space="preserve">Laboratorio </w:t>
      </w:r>
      <w:r w:rsidR="000E6660">
        <w:rPr>
          <w:rFonts w:ascii="Arial" w:hAnsi="Arial" w:cs="Arial"/>
          <w:b/>
          <w:sz w:val="28"/>
          <w:szCs w:val="28"/>
        </w:rPr>
        <w:t>22</w:t>
      </w:r>
      <w:r w:rsidR="000E6660">
        <w:br w:type="page"/>
      </w:r>
      <w:r w:rsidR="000E6660" w:rsidRPr="005C67F5">
        <w:rPr>
          <w:rFonts w:ascii="Arial" w:hAnsi="Arial" w:cs="Arial"/>
          <w:b/>
          <w:sz w:val="28"/>
          <w:szCs w:val="28"/>
        </w:rPr>
        <w:lastRenderedPageBreak/>
        <w:t>Laboratorio 35</w:t>
      </w:r>
    </w:p>
    <w:p w:rsidR="000E6660" w:rsidRDefault="001222D3" w:rsidP="000E6660">
      <w:pPr>
        <w:tabs>
          <w:tab w:val="left" w:pos="4338"/>
        </w:tabs>
      </w:pPr>
      <w:r>
        <w:rPr>
          <w:noProof/>
          <w:lang w:eastAsia="es-AR"/>
        </w:rPr>
        <w:pict>
          <v:group id="_x0000_s1070" style="position:absolute;margin-left:222.35pt;margin-top:24.75pt;width:299.25pt;height:187.5pt;z-index:251674624" coordorigin="6855,3270" coordsize="5985,3750">
            <v:shape id="0 Imagen" o:spid="_x0000_s1071" type="#_x0000_t75" alt="IFLP PB.jpg" style="position:absolute;left:6855;top:3270;width:5985;height:2850;visibility:visible">
              <v:imagedata r:id="rId7" o:title="IFLP PB" croptop="23392f" cropbottom="34849f" cropleft="45089f" cropright="8194f"/>
            </v:shape>
            <v:group id="_x0000_s1072" style="position:absolute;left:7898;top:3595;width:555;height:915;rotation:90" coordorigin="5825,3357" coordsize="555,915">
              <v:rect id="_x0000_s1073" style="position:absolute;left:5825;top:3357;width:555;height:915" strokecolor="#7f7f7f" strokeweight="2pt"/>
              <v:shape id="_x0000_s1074" type="#_x0000_t71" style="position:absolute;left:5970;top:3585;width:300;height:465" fillcolor="#ffc000">
                <v:fill opacity="28836f"/>
              </v:shape>
            </v:group>
            <v:group id="_x0000_s1075" style="position:absolute;left:10982;top:4843;width:555;height:915;rotation:90" coordorigin="5825,3357" coordsize="555,915">
              <v:rect id="_x0000_s1076" style="position:absolute;left:5825;top:3357;width:555;height:915" strokecolor="#7f7f7f" strokeweight="2pt"/>
              <v:shape id="_x0000_s1077" type="#_x0000_t71" style="position:absolute;left:5970;top:3585;width:300;height:465" fillcolor="#ffc000">
                <v:fill opacity="28836f"/>
              </v:shape>
            </v:group>
            <v:shape id="_x0000_s1078" type="#_x0000_t202" style="position:absolute;left:8633;top:6542;width:1589;height:478;mso-width-relative:margin;mso-height-relative:margin" stroked="f">
              <v:textbox style="mso-next-textbox:#_x0000_s1078">
                <w:txbxContent>
                  <w:p w:rsidR="000E6660" w:rsidRDefault="000E6660" w:rsidP="000E6660">
                    <w:pPr>
                      <w:rPr>
                        <w:lang w:val="es-ES"/>
                      </w:rPr>
                    </w:pPr>
                    <w:r>
                      <w:rPr>
                        <w:lang w:val="es-ES"/>
                      </w:rPr>
                      <w:t>Equipos  PAC</w:t>
                    </w:r>
                  </w:p>
                </w:txbxContent>
              </v:textbox>
            </v:shape>
            <v:shape id="_x0000_s1079" type="#_x0000_t32" style="position:absolute;left:8159;top:4623;width:580;height:1740;flip:x y;mso-position-horizontal:center" o:connectortype="straight">
              <v:stroke endarrow="block"/>
            </v:shape>
            <v:shape id="_x0000_s1080" type="#_x0000_t32" style="position:absolute;left:9577;top:5320;width:1065;height:1005;flip:y" o:connectortype="straight">
              <v:stroke endarrow="block"/>
            </v:shape>
          </v:group>
        </w:pict>
      </w: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Default="000E6660" w:rsidP="000E6660">
      <w:pPr>
        <w:tabs>
          <w:tab w:val="left" w:pos="4338"/>
        </w:tabs>
      </w:pPr>
    </w:p>
    <w:p w:rsidR="000E6660" w:rsidRPr="00AB4BD2" w:rsidRDefault="000E6660" w:rsidP="000E6660">
      <w:pPr>
        <w:tabs>
          <w:tab w:val="left" w:pos="4338"/>
        </w:tabs>
        <w:rPr>
          <w:rFonts w:ascii="Arial" w:hAnsi="Arial" w:cs="Arial"/>
          <w:sz w:val="28"/>
          <w:szCs w:val="28"/>
        </w:rPr>
      </w:pPr>
      <w:r w:rsidRPr="003C3507">
        <w:rPr>
          <w:rFonts w:ascii="Arial" w:hAnsi="Arial" w:cs="Arial"/>
          <w:b/>
          <w:sz w:val="28"/>
          <w:szCs w:val="28"/>
        </w:rPr>
        <w:lastRenderedPageBreak/>
        <w:t>Laboratorio 13</w:t>
      </w:r>
      <w:r>
        <w:rPr>
          <w:rFonts w:ascii="Arial" w:hAnsi="Arial" w:cs="Arial"/>
          <w:sz w:val="28"/>
          <w:szCs w:val="28"/>
        </w:rPr>
        <w:t>: Radioquímica. Depó</w:t>
      </w:r>
      <w:r w:rsidRPr="00AB4BD2">
        <w:rPr>
          <w:rFonts w:ascii="Arial" w:hAnsi="Arial" w:cs="Arial"/>
          <w:sz w:val="28"/>
          <w:szCs w:val="28"/>
        </w:rPr>
        <w:t>sito de Fuentes radioactivas varias en contenedores adecuados.</w:t>
      </w:r>
      <w:r>
        <w:rPr>
          <w:rFonts w:ascii="Arial" w:hAnsi="Arial" w:cs="Arial"/>
          <w:sz w:val="28"/>
          <w:szCs w:val="28"/>
        </w:rPr>
        <w:t xml:space="preserve"> Se dispone de una mesada de acero inoxidable con pileta sin sifón. Castilletes y contenedores de plomo para emisores gamma, cajas de acrílico para el resguardo de emisores beta. Piso y paredes recubiertos con materiales no porosos  de acuerdo a especificaciones de la ARN.</w:t>
      </w:r>
    </w:p>
    <w:p w:rsidR="000E6660" w:rsidRPr="00AB4BD2" w:rsidRDefault="000E6660" w:rsidP="000E6660">
      <w:pPr>
        <w:tabs>
          <w:tab w:val="left" w:pos="4338"/>
        </w:tabs>
      </w:pPr>
    </w:p>
    <w:p w:rsidR="004C17BA" w:rsidRPr="00224620" w:rsidRDefault="001222D3" w:rsidP="004C17BA">
      <w:pPr>
        <w:spacing w:after="120"/>
        <w:rPr>
          <w:rFonts w:ascii="Arial" w:hAnsi="Arial" w:cs="Arial"/>
          <w:sz w:val="28"/>
          <w:szCs w:val="28"/>
        </w:rPr>
      </w:pPr>
      <w:r w:rsidRPr="001222D3">
        <w:rPr>
          <w:noProof/>
          <w:lang w:eastAsia="es-AR"/>
        </w:rPr>
        <w:pict>
          <v:shape id="_x0000_s1114" type="#_x0000_t202" style="position:absolute;margin-left:257.8pt;margin-top:193.95pt;width:60.85pt;height:32.65pt;z-index:251681792;mso-height-percent:200;mso-height-percent:200;mso-width-relative:margin;mso-height-relative:margin" stroked="f">
            <v:textbox style="mso-next-textbox:#_x0000_s1114;mso-fit-shape-to-text:t">
              <w:txbxContent>
                <w:p w:rsidR="000E6660" w:rsidRDefault="000E6660" w:rsidP="000E6660">
                  <w:pPr>
                    <w:rPr>
                      <w:lang w:val="es-ES"/>
                    </w:rPr>
                  </w:pPr>
                  <w:r>
                    <w:rPr>
                      <w:lang w:val="es-ES"/>
                    </w:rPr>
                    <w:t>Castilletes</w:t>
                  </w:r>
                </w:p>
              </w:txbxContent>
            </v:textbox>
          </v:shape>
        </w:pict>
      </w:r>
      <w:r w:rsidRPr="001222D3">
        <w:rPr>
          <w:noProof/>
          <w:lang w:val="es-ES"/>
        </w:rPr>
        <w:pict>
          <v:shape id="_x0000_s1113" type="#_x0000_t202" style="position:absolute;margin-left:437.9pt;margin-top:85pt;width:60.85pt;height:32.65pt;z-index:251680768;mso-height-percent:200;mso-height-percent:200;mso-width-relative:margin;mso-height-relative:margin" stroked="f">
            <v:textbox style="mso-next-textbox:#_x0000_s1113;mso-fit-shape-to-text:t">
              <w:txbxContent>
                <w:p w:rsidR="000E6660" w:rsidRDefault="000E6660" w:rsidP="000E6660">
                  <w:pPr>
                    <w:rPr>
                      <w:lang w:val="es-ES"/>
                    </w:rPr>
                  </w:pPr>
                  <w:r>
                    <w:rPr>
                      <w:lang w:val="es-ES"/>
                    </w:rPr>
                    <w:t>Mesada</w:t>
                  </w:r>
                </w:p>
              </w:txbxContent>
            </v:textbox>
          </v:shape>
        </w:pict>
      </w:r>
      <w:r w:rsidRPr="001222D3">
        <w:rPr>
          <w:noProof/>
          <w:lang w:eastAsia="es-AR"/>
        </w:rPr>
        <w:pict>
          <v:group id="_x0000_s1105" style="position:absolute;margin-left:229.3pt;margin-top:62.45pt;width:208.6pt;height:126.55pt;z-index:251678720" coordorigin="5868,5125" coordsize="4172,2531">
            <v:shape id="0 Imagen" o:spid="_x0000_s1106" type="#_x0000_t75" alt="IFLP PB.jpg" style="position:absolute;left:5868;top:5125;width:4172;height:2531;visibility:visible">
              <v:imagedata r:id="rId7" o:title="IFLP PB" croptop="19767f" cropbottom="40768f" cropleft="14061f" cropright="44887f"/>
            </v:shape>
            <v:rect id="_x0000_s1107" style="position:absolute;left:9195;top:5576;width:270;height:1528" filled="f">
              <v:textbox style="mso-rotate-with-shape:t"/>
            </v:rect>
            <v:oval id="_x0000_s1108" style="position:absolute;left:9240;top:5848;width:180;height:167" filled="f">
              <v:textbox style="mso-rotate-with-shape:t"/>
            </v:oval>
            <v:roundrect id="_x0000_s1109" style="position:absolute;left:6890;top:6795;width:300;height:210" arcsize="10923f" filled="f">
              <v:textbox style="mso-rotate-with-shape:t"/>
            </v:roundrect>
            <v:roundrect id="_x0000_s1110" style="position:absolute;left:6428;top:6795;width:300;height:210" arcsize="10923f" filled="f">
              <v:textbox style="mso-rotate-with-shape:t"/>
            </v:roundrect>
            <v:roundrect id="_x0000_s1111" style="position:absolute;left:7355;top:6795;width:300;height:210" arcsize="10923f" filled="f">
              <v:textbox style="mso-rotate-with-shape:t"/>
            </v:roundrect>
          </v:group>
        </w:pict>
      </w:r>
      <w:r w:rsidR="000E6660" w:rsidRPr="003C3507">
        <w:br w:type="page"/>
      </w:r>
      <w:r w:rsidRPr="001222D3">
        <w:rPr>
          <w:rFonts w:ascii="Arial" w:hAnsi="Arial" w:cs="Arial"/>
          <w:noProof/>
          <w:lang w:eastAsia="es-AR"/>
        </w:rPr>
        <w:lastRenderedPageBreak/>
        <w:pict>
          <v:group id="_x0000_s1134" style="position:absolute;margin-left:104.15pt;margin-top:42.25pt;width:33.5pt;height:38.6pt;z-index:251696128" coordorigin="4314,4678" coordsize="2241,2092">
            <v:rect id="_x0000_s1135" style="position:absolute;left:4314;top:5157;width:300;height:825" fillcolor="gray" strokeweight="2pt">
              <v:textbox style="mso-rotate-with-shape:t"/>
            </v:rect>
            <v:rect id="_x0000_s1136" style="position:absolute;left:4572;top:6577;width:1704;height:193" filled="f" strokeweight="2pt">
              <v:textbox style="mso-rotate-with-shape:t"/>
            </v:rect>
            <v:rect id="_x0000_s1137" style="position:absolute;left:6112;top:4678;width:143;height:850" filled="f" strokeweight="2pt">
              <v:textbox style="mso-rotate-with-shape:t"/>
            </v:rect>
            <v:rect id="_x0000_s1138" style="position:absolute;left:6112;top:5983;width:152;height:772" filled="f" strokeweight="2pt">
              <v:textbox style="mso-rotate-with-shape:t"/>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9" type="#_x0000_t19" style="position:absolute;left:6276;top:5549;width:279;height:455">
              <v:textbox style="mso-rotate-with-shape:t"/>
            </v:shape>
            <v:shape id="_x0000_s1140" type="#_x0000_t32" style="position:absolute;left:6147;top:6004;width:408;height:0;flip:x" o:connectortype="straight"/>
          </v:group>
        </w:pict>
      </w:r>
      <w:r w:rsidRPr="001222D3">
        <w:rPr>
          <w:rFonts w:ascii="Arial" w:hAnsi="Arial" w:cs="Arial"/>
          <w:noProof/>
        </w:rPr>
        <w:pict>
          <v:shape id="_x0000_s1121" type="#_x0000_t202" style="position:absolute;margin-left:61.05pt;margin-top:-41pt;width:83.05pt;height:46.3pt;z-index:251688960;mso-height-percent:200;mso-height-percent:200;mso-width-relative:margin;mso-height-relative:margin" stroked="f">
            <v:textbox style="mso-next-textbox:#_x0000_s1121;mso-fit-shape-to-text:t">
              <w:txbxContent>
                <w:p w:rsidR="000E6660" w:rsidRPr="003C3507" w:rsidRDefault="000E6660" w:rsidP="000E6660">
                  <w:pPr>
                    <w:rPr>
                      <w:rFonts w:ascii="Arial" w:hAnsi="Arial" w:cs="Arial"/>
                      <w:lang w:val="es-ES"/>
                    </w:rPr>
                  </w:pPr>
                  <w:r w:rsidRPr="003C3507">
                    <w:rPr>
                      <w:rFonts w:ascii="Arial" w:hAnsi="Arial" w:cs="Arial"/>
                      <w:lang w:val="es-ES"/>
                    </w:rPr>
                    <w:t xml:space="preserve">Aula Experimentos </w:t>
                  </w:r>
                </w:p>
              </w:txbxContent>
            </v:textbox>
          </v:shape>
        </w:pict>
      </w:r>
      <w:r w:rsidRPr="001222D3">
        <w:rPr>
          <w:rFonts w:ascii="Arial" w:hAnsi="Arial" w:cs="Arial"/>
          <w:noProof/>
          <w:lang w:eastAsia="es-AR"/>
        </w:rPr>
        <w:pict>
          <v:shape id="_x0000_s1122" type="#_x0000_t32" style="position:absolute;margin-left:152.65pt;margin-top:-5.85pt;width:3.25pt;height:65.55pt;flip:x;z-index:251689984" o:connectortype="straight" strokeweight="1.5pt">
            <v:stroke endarrow="block"/>
          </v:shape>
        </w:pict>
      </w:r>
      <w:r w:rsidR="000E6660">
        <w:rPr>
          <w:rFonts w:ascii="Arial" w:hAnsi="Arial" w:cs="Arial"/>
          <w:noProof/>
          <w:lang w:eastAsia="es-AR"/>
        </w:rPr>
        <w:drawing>
          <wp:inline distT="0" distB="0" distL="0" distR="0">
            <wp:extent cx="9186545" cy="4986655"/>
            <wp:effectExtent l="19050" t="0" r="0" b="0"/>
            <wp:docPr id="1" name="Imagen 1" descr="IFLP 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LP 1P"/>
                    <pic:cNvPicPr>
                      <a:picLocks noChangeAspect="1" noChangeArrowheads="1"/>
                    </pic:cNvPicPr>
                  </pic:nvPicPr>
                  <pic:blipFill>
                    <a:blip r:embed="rId9"/>
                    <a:srcRect t="16301" b="16078"/>
                    <a:stretch>
                      <a:fillRect/>
                    </a:stretch>
                  </pic:blipFill>
                  <pic:spPr bwMode="auto">
                    <a:xfrm>
                      <a:off x="0" y="0"/>
                      <a:ext cx="9186545" cy="4986655"/>
                    </a:xfrm>
                    <a:prstGeom prst="rect">
                      <a:avLst/>
                    </a:prstGeom>
                    <a:noFill/>
                    <a:ln w="9525">
                      <a:noFill/>
                      <a:miter lim="800000"/>
                      <a:headEnd/>
                      <a:tailEnd/>
                    </a:ln>
                  </pic:spPr>
                </pic:pic>
              </a:graphicData>
            </a:graphic>
          </wp:inline>
        </w:drawing>
      </w:r>
      <w:r w:rsidR="000E6660">
        <w:br w:type="page"/>
      </w:r>
      <w:r w:rsidR="004C17BA" w:rsidRPr="00224620">
        <w:rPr>
          <w:rFonts w:ascii="Arial" w:hAnsi="Arial" w:cs="Arial"/>
          <w:b/>
          <w:sz w:val="28"/>
          <w:szCs w:val="28"/>
        </w:rPr>
        <w:lastRenderedPageBreak/>
        <w:t>Aula de Experimentos</w:t>
      </w:r>
      <w:r w:rsidR="004C17BA">
        <w:rPr>
          <w:rFonts w:ascii="Arial" w:hAnsi="Arial" w:cs="Arial"/>
          <w:b/>
          <w:sz w:val="28"/>
          <w:szCs w:val="28"/>
        </w:rPr>
        <w:t xml:space="preserve"> </w:t>
      </w:r>
    </w:p>
    <w:p w:rsidR="004C17BA" w:rsidRDefault="004C17BA" w:rsidP="004C17BA">
      <w:pPr>
        <w:spacing w:after="120"/>
        <w:jc w:val="center"/>
      </w:pPr>
    </w:p>
    <w:p w:rsidR="004C17BA" w:rsidRDefault="004C17BA" w:rsidP="004C17BA">
      <w:pPr>
        <w:spacing w:after="120"/>
        <w:jc w:val="center"/>
      </w:pPr>
    </w:p>
    <w:p w:rsidR="004C17BA" w:rsidRPr="00A929C1" w:rsidRDefault="004C17BA" w:rsidP="004C17BA">
      <w:pPr>
        <w:spacing w:after="120"/>
        <w:jc w:val="center"/>
      </w:pPr>
      <w:r w:rsidRPr="004C17BA">
        <w:rPr>
          <w:noProof/>
          <w:lang w:eastAsia="es-AR"/>
        </w:rPr>
        <w:drawing>
          <wp:inline distT="0" distB="0" distL="0" distR="0">
            <wp:extent cx="8258810" cy="406750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8258810" cy="4067508"/>
                    </a:xfrm>
                    <a:prstGeom prst="rect">
                      <a:avLst/>
                    </a:prstGeom>
                    <a:noFill/>
                    <a:ln w="9525">
                      <a:noFill/>
                      <a:miter lim="800000"/>
                      <a:headEnd/>
                      <a:tailEnd/>
                    </a:ln>
                  </pic:spPr>
                </pic:pic>
              </a:graphicData>
            </a:graphic>
          </wp:inline>
        </w:drawing>
      </w:r>
      <w:r w:rsidR="001222D3">
        <w:rPr>
          <w:noProof/>
          <w:lang w:eastAsia="es-AR"/>
        </w:rPr>
        <w:pict>
          <v:shape id="_x0000_s1153" type="#_x0000_t32" style="position:absolute;left:0;text-align:left;margin-left:0;margin-top:17.35pt;width:23.6pt;height:.05pt;z-index:251709440;mso-position-horizontal:center;mso-position-horizontal-relative:text;mso-position-vertical-relative:text" o:connectortype="straight" stroked="f"/>
        </w:pict>
      </w:r>
      <w:r w:rsidR="001222D3">
        <w:rPr>
          <w:noProof/>
          <w:lang w:eastAsia="es-AR"/>
        </w:rPr>
        <w:pict>
          <v:shape id="_x0000_s1152" type="#_x0000_t32" style="position:absolute;left:0;text-align:left;margin-left:0;margin-top:52.8pt;width:11.8pt;height:0;z-index:251708416;mso-position-horizontal:center;mso-position-horizontal-relative:text;mso-position-vertical-relative:text" o:connectortype="straight" stroked="f"/>
        </w:pict>
      </w:r>
      <w:r w:rsidR="001222D3">
        <w:rPr>
          <w:noProof/>
          <w:lang w:eastAsia="es-AR"/>
        </w:rPr>
        <w:pict>
          <v:shape id="_x0000_s1151" type="#_x0000_t32" style="position:absolute;left:0;text-align:left;margin-left:0;margin-top:147.75pt;width:15pt;height:0;z-index:251707392;mso-position-horizontal:center;mso-position-horizontal-relative:text;mso-position-vertical-relative:text" o:connectortype="straight" stroked="f"/>
        </w:pict>
      </w:r>
      <w:r w:rsidR="001222D3">
        <w:rPr>
          <w:noProof/>
          <w:lang w:eastAsia="es-AR"/>
        </w:rPr>
        <w:pict>
          <v:rect id="_x0000_s1143" style="position:absolute;left:0;text-align:left;margin-left:294.5pt;margin-top:131.3pt;width:40.1pt;height:21.7pt;z-index:251699200;mso-position-horizontal-relative:text;mso-position-vertical-relative:text" strokecolor="white">
            <v:textbox style="mso-rotate-with-shape:t"/>
          </v:rect>
        </w:pict>
      </w:r>
      <w:r w:rsidR="001222D3" w:rsidRPr="001222D3">
        <w:rPr>
          <w:rFonts w:ascii="Arial" w:hAnsi="Arial" w:cs="Arial"/>
          <w:noProof/>
          <w:lang w:eastAsia="es-AR"/>
        </w:rPr>
        <w:pict>
          <v:shape id="_x0000_s1150" type="#_x0000_t32" style="position:absolute;left:0;text-align:left;margin-left:0;margin-top:146.65pt;width:15.6pt;height:.05pt;z-index:251706368;mso-position-horizontal:center;mso-position-horizontal-relative:text;mso-position-vertical-relative:text" o:connectortype="straight" stroked="f"/>
        </w:pict>
      </w:r>
      <w:r w:rsidR="001222D3">
        <w:rPr>
          <w:noProof/>
          <w:lang w:eastAsia="es-AR"/>
        </w:rPr>
        <w:pict>
          <v:shape id="_x0000_s1149" type="#_x0000_t32" style="position:absolute;left:0;text-align:left;margin-left:0;margin-top:136.95pt;width:58.75pt;height:.05pt;flip:x y;z-index:251705344;mso-position-horizontal:center;mso-position-horizontal-relative:text;mso-position-vertical-relative:text" o:connectortype="straight" stroked="f">
            <v:stroke endarrow="block"/>
          </v:shape>
        </w:pict>
      </w:r>
      <w:r w:rsidR="001222D3">
        <w:rPr>
          <w:noProof/>
          <w:lang w:eastAsia="es-AR"/>
        </w:rPr>
        <w:pict>
          <v:shape id="_x0000_s1148" type="#_x0000_t32" style="position:absolute;left:0;text-align:left;margin-left:0;margin-top:136.95pt;width:46.05pt;height:.05pt;flip:x;z-index:251704320;mso-position-horizontal:center;mso-position-horizontal-relative:text;mso-position-vertical-relative:text" o:connectortype="straight" stroked="f">
            <v:stroke endarrow="block"/>
          </v:shape>
        </w:pict>
      </w:r>
      <w:r w:rsidR="001222D3">
        <w:rPr>
          <w:noProof/>
          <w:lang w:eastAsia="es-AR"/>
        </w:rPr>
        <w:pict>
          <v:shape id="_x0000_s1147" type="#_x0000_t32" style="position:absolute;left:0;text-align:left;margin-left:0;margin-top:136.95pt;width:53.5pt;height:0;flip:x;z-index:251703296;mso-position-horizontal:center;mso-position-horizontal-relative:text;mso-position-vertical-relative:text" o:connectortype="straight" stroked="f">
            <v:stroke endarrow="block"/>
          </v:shape>
        </w:pict>
      </w:r>
      <w:r w:rsidR="001222D3">
        <w:rPr>
          <w:noProof/>
          <w:lang w:eastAsia="es-AR"/>
        </w:rPr>
        <w:pict>
          <v:shape id="_x0000_s1146" type="#_x0000_t32" style="position:absolute;left:0;text-align:left;margin-left:0;margin-top:1.2pt;width:0;height:23.25pt;z-index:251702272;mso-position-horizontal:center;mso-position-horizontal-relative:text;mso-position-vertical-relative:text" o:connectortype="straight" stroked="f">
            <v:stroke endarrow="block"/>
          </v:shape>
        </w:pict>
      </w:r>
      <w:r w:rsidR="001222D3">
        <w:rPr>
          <w:noProof/>
          <w:lang w:eastAsia="es-AR"/>
        </w:rPr>
        <w:pict>
          <v:shape id="_x0000_s1145" type="#_x0000_t32" style="position:absolute;left:0;text-align:left;margin-left:0;margin-top:163.2pt;width:0;height:42.75pt;flip:y;z-index:251701248;mso-position-horizontal:center;mso-position-horizontal-relative:text;mso-position-vertical-relative:text" o:connectortype="straight" stroked="f">
            <v:stroke endarrow="block"/>
          </v:shape>
        </w:pict>
      </w:r>
      <w:r w:rsidR="001222D3">
        <w:rPr>
          <w:noProof/>
          <w:lang w:eastAsia="es-AR"/>
        </w:rPr>
        <w:pict>
          <v:shape id="_x0000_s1144" type="#_x0000_t32" style="position:absolute;left:0;text-align:left;margin-left:0;margin-top:158.25pt;width:.75pt;height:37.95pt;flip:y;z-index:251700224;mso-position-horizontal:center;mso-position-horizontal-relative:text;mso-position-vertical-relative:text" o:connectortype="straight" stroked="f">
            <v:stroke endarrow="block"/>
          </v:shape>
        </w:pict>
      </w:r>
      <w:r w:rsidR="001222D3">
        <w:rPr>
          <w:noProof/>
          <w:lang w:eastAsia="es-AR"/>
        </w:rPr>
        <w:pict>
          <v:roundrect id="_x0000_s1142" style="position:absolute;left:0;text-align:left;margin-left:0;margin-top:76.95pt;width:17.25pt;height:11.25pt;z-index:251698176;mso-position-horizontal:center;mso-position-horizontal-relative:text;mso-position-vertical-relative:text" arcsize="10923f" filled="f" stroked="f">
            <v:textbox style="mso-rotate-with-shape:t"/>
          </v:roundrect>
        </w:pict>
      </w:r>
    </w:p>
    <w:p w:rsidR="004C17BA" w:rsidRDefault="004C17BA" w:rsidP="004C17BA">
      <w:pPr>
        <w:spacing w:after="120"/>
        <w:rPr>
          <w:noProof/>
          <w:lang w:eastAsia="es-AR"/>
        </w:rPr>
      </w:pPr>
    </w:p>
    <w:p w:rsidR="00F331B9" w:rsidRDefault="00F331B9" w:rsidP="004C17BA">
      <w:pPr>
        <w:spacing w:after="120"/>
        <w:rPr>
          <w:noProof/>
          <w:lang w:eastAsia="es-AR"/>
        </w:rPr>
        <w:sectPr w:rsidR="00F331B9" w:rsidSect="000E6660">
          <w:pgSz w:w="15840" w:h="12240" w:orient="landscape"/>
          <w:pgMar w:top="1701" w:right="1417" w:bottom="1701" w:left="1417" w:header="708" w:footer="708" w:gutter="0"/>
          <w:cols w:space="708"/>
          <w:docGrid w:linePitch="360"/>
        </w:sectPr>
      </w:pPr>
    </w:p>
    <w:p w:rsidR="00F331B9" w:rsidRDefault="00F331B9" w:rsidP="004C17BA">
      <w:pPr>
        <w:spacing w:after="120"/>
        <w:rPr>
          <w:noProof/>
          <w:lang w:eastAsia="es-AR"/>
        </w:rPr>
      </w:pPr>
    </w:p>
    <w:sectPr w:rsidR="00F331B9" w:rsidSect="00F331B9">
      <w:type w:val="continuous"/>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4FC" w:rsidRDefault="009E04FC" w:rsidP="004C17BA">
      <w:pPr>
        <w:spacing w:after="0" w:line="240" w:lineRule="auto"/>
      </w:pPr>
      <w:r>
        <w:separator/>
      </w:r>
    </w:p>
  </w:endnote>
  <w:endnote w:type="continuationSeparator" w:id="1">
    <w:p w:rsidR="009E04FC" w:rsidRDefault="009E04FC" w:rsidP="004C1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4FC" w:rsidRDefault="009E04FC" w:rsidP="004C17BA">
      <w:pPr>
        <w:spacing w:after="0" w:line="240" w:lineRule="auto"/>
      </w:pPr>
      <w:r>
        <w:separator/>
      </w:r>
    </w:p>
  </w:footnote>
  <w:footnote w:type="continuationSeparator" w:id="1">
    <w:p w:rsidR="009E04FC" w:rsidRDefault="009E04FC" w:rsidP="004C17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2E7E"/>
    <w:multiLevelType w:val="hybridMultilevel"/>
    <w:tmpl w:val="A5B48422"/>
    <w:lvl w:ilvl="0" w:tplc="F3884DEC">
      <w:start w:val="1"/>
      <w:numFmt w:val="bullet"/>
      <w:lvlText w:val=""/>
      <w:lvlJc w:val="left"/>
      <w:pPr>
        <w:tabs>
          <w:tab w:val="num" w:pos="1267"/>
        </w:tabs>
        <w:ind w:left="1267" w:hanging="283"/>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
    <w:nsid w:val="3EDF3FCB"/>
    <w:multiLevelType w:val="hybridMultilevel"/>
    <w:tmpl w:val="027CBB00"/>
    <w:lvl w:ilvl="0" w:tplc="0409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5AA34A9"/>
    <w:multiLevelType w:val="hybridMultilevel"/>
    <w:tmpl w:val="2B84E3C8"/>
    <w:lvl w:ilvl="0" w:tplc="2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130160"/>
    <w:multiLevelType w:val="hybridMultilevel"/>
    <w:tmpl w:val="D8FCFE26"/>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4">
    <w:nsid w:val="65EA1F3F"/>
    <w:multiLevelType w:val="hybridMultilevel"/>
    <w:tmpl w:val="30AC8C46"/>
    <w:lvl w:ilvl="0" w:tplc="2C0A0001">
      <w:start w:val="1"/>
      <w:numFmt w:val="bullet"/>
      <w:lvlText w:val=""/>
      <w:lvlJc w:val="left"/>
      <w:pPr>
        <w:ind w:left="1440" w:hanging="360"/>
      </w:pPr>
      <w:rPr>
        <w:rFonts w:ascii="Symbol" w:hAnsi="Symbol" w:hint="default"/>
      </w:rPr>
    </w:lvl>
    <w:lvl w:ilvl="1" w:tplc="2C0A0001">
      <w:start w:val="1"/>
      <w:numFmt w:val="bullet"/>
      <w:lvlText w:val=""/>
      <w:lvlJc w:val="left"/>
      <w:pPr>
        <w:ind w:left="2160" w:hanging="360"/>
      </w:pPr>
      <w:rPr>
        <w:rFonts w:ascii="Symbol" w:hAnsi="Symbol" w:hint="default"/>
      </w:rPr>
    </w:lvl>
    <w:lvl w:ilvl="2" w:tplc="2C0A0005">
      <w:start w:val="1"/>
      <w:numFmt w:val="bullet"/>
      <w:lvlText w:val=""/>
      <w:lvlJc w:val="left"/>
      <w:pPr>
        <w:ind w:left="2880" w:hanging="360"/>
      </w:pPr>
      <w:rPr>
        <w:rFonts w:ascii="Wingdings" w:hAnsi="Wingdings" w:hint="default"/>
      </w:rPr>
    </w:lvl>
    <w:lvl w:ilvl="3" w:tplc="2C0A0001">
      <w:start w:val="1"/>
      <w:numFmt w:val="bullet"/>
      <w:lvlText w:val=""/>
      <w:lvlJc w:val="left"/>
      <w:pPr>
        <w:ind w:left="3600" w:hanging="360"/>
      </w:pPr>
      <w:rPr>
        <w:rFonts w:ascii="Symbol" w:hAnsi="Symbol" w:hint="default"/>
      </w:rPr>
    </w:lvl>
    <w:lvl w:ilvl="4" w:tplc="2C0A0003">
      <w:start w:val="1"/>
      <w:numFmt w:val="bullet"/>
      <w:lvlText w:val="o"/>
      <w:lvlJc w:val="left"/>
      <w:pPr>
        <w:ind w:left="4320" w:hanging="360"/>
      </w:pPr>
      <w:rPr>
        <w:rFonts w:ascii="Courier New" w:hAnsi="Courier New" w:hint="default"/>
      </w:rPr>
    </w:lvl>
    <w:lvl w:ilvl="5" w:tplc="2C0A0005">
      <w:start w:val="1"/>
      <w:numFmt w:val="bullet"/>
      <w:lvlText w:val=""/>
      <w:lvlJc w:val="left"/>
      <w:pPr>
        <w:ind w:left="5040" w:hanging="360"/>
      </w:pPr>
      <w:rPr>
        <w:rFonts w:ascii="Wingdings" w:hAnsi="Wingdings" w:hint="default"/>
      </w:rPr>
    </w:lvl>
    <w:lvl w:ilvl="6" w:tplc="2C0A0001">
      <w:start w:val="1"/>
      <w:numFmt w:val="bullet"/>
      <w:lvlText w:val=""/>
      <w:lvlJc w:val="left"/>
      <w:pPr>
        <w:ind w:left="5760" w:hanging="360"/>
      </w:pPr>
      <w:rPr>
        <w:rFonts w:ascii="Symbol" w:hAnsi="Symbol" w:hint="default"/>
      </w:rPr>
    </w:lvl>
    <w:lvl w:ilvl="7" w:tplc="2C0A0003">
      <w:start w:val="1"/>
      <w:numFmt w:val="bullet"/>
      <w:lvlText w:val="o"/>
      <w:lvlJc w:val="left"/>
      <w:pPr>
        <w:ind w:left="6480" w:hanging="360"/>
      </w:pPr>
      <w:rPr>
        <w:rFonts w:ascii="Courier New" w:hAnsi="Courier New" w:hint="default"/>
      </w:rPr>
    </w:lvl>
    <w:lvl w:ilvl="8" w:tplc="2C0A0005">
      <w:start w:val="1"/>
      <w:numFmt w:val="bullet"/>
      <w:lvlText w:val=""/>
      <w:lvlJc w:val="left"/>
      <w:pPr>
        <w:ind w:left="7200" w:hanging="360"/>
      </w:pPr>
      <w:rPr>
        <w:rFonts w:ascii="Wingdings" w:hAnsi="Wingdings" w:hint="default"/>
      </w:rPr>
    </w:lvl>
  </w:abstractNum>
  <w:abstractNum w:abstractNumId="5">
    <w:nsid w:val="6C5D7401"/>
    <w:multiLevelType w:val="hybridMultilevel"/>
    <w:tmpl w:val="0E7A9A7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6">
    <w:nsid w:val="79B85A44"/>
    <w:multiLevelType w:val="hybridMultilevel"/>
    <w:tmpl w:val="9DAE9B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85A51"/>
    <w:rsid w:val="00001683"/>
    <w:rsid w:val="00001704"/>
    <w:rsid w:val="000053D3"/>
    <w:rsid w:val="00006B72"/>
    <w:rsid w:val="000105F0"/>
    <w:rsid w:val="00012227"/>
    <w:rsid w:val="00016C56"/>
    <w:rsid w:val="00016EFB"/>
    <w:rsid w:val="00020010"/>
    <w:rsid w:val="00020A7A"/>
    <w:rsid w:val="00022336"/>
    <w:rsid w:val="00022758"/>
    <w:rsid w:val="00023202"/>
    <w:rsid w:val="00027126"/>
    <w:rsid w:val="00027FA4"/>
    <w:rsid w:val="00030463"/>
    <w:rsid w:val="00030646"/>
    <w:rsid w:val="000318EA"/>
    <w:rsid w:val="00034311"/>
    <w:rsid w:val="000349E7"/>
    <w:rsid w:val="000355C6"/>
    <w:rsid w:val="00036516"/>
    <w:rsid w:val="00037C69"/>
    <w:rsid w:val="00040598"/>
    <w:rsid w:val="000410B4"/>
    <w:rsid w:val="000413F9"/>
    <w:rsid w:val="00042906"/>
    <w:rsid w:val="00043156"/>
    <w:rsid w:val="00045B59"/>
    <w:rsid w:val="0004739D"/>
    <w:rsid w:val="00047588"/>
    <w:rsid w:val="000475E3"/>
    <w:rsid w:val="00051074"/>
    <w:rsid w:val="0005146F"/>
    <w:rsid w:val="00052C1A"/>
    <w:rsid w:val="00052C75"/>
    <w:rsid w:val="00055E32"/>
    <w:rsid w:val="00061DF8"/>
    <w:rsid w:val="0006234C"/>
    <w:rsid w:val="000640A6"/>
    <w:rsid w:val="00064B97"/>
    <w:rsid w:val="00067025"/>
    <w:rsid w:val="000716AF"/>
    <w:rsid w:val="00071BD0"/>
    <w:rsid w:val="00073D33"/>
    <w:rsid w:val="00077FEA"/>
    <w:rsid w:val="000803E5"/>
    <w:rsid w:val="00081926"/>
    <w:rsid w:val="00082FB5"/>
    <w:rsid w:val="0008640C"/>
    <w:rsid w:val="00087032"/>
    <w:rsid w:val="00091372"/>
    <w:rsid w:val="000918EE"/>
    <w:rsid w:val="00091BC7"/>
    <w:rsid w:val="000926C8"/>
    <w:rsid w:val="0009396F"/>
    <w:rsid w:val="00093C0B"/>
    <w:rsid w:val="000A1223"/>
    <w:rsid w:val="000A23CF"/>
    <w:rsid w:val="000A3F13"/>
    <w:rsid w:val="000A45D6"/>
    <w:rsid w:val="000A4EA6"/>
    <w:rsid w:val="000A5072"/>
    <w:rsid w:val="000B126E"/>
    <w:rsid w:val="000B643D"/>
    <w:rsid w:val="000B7EFE"/>
    <w:rsid w:val="000C0252"/>
    <w:rsid w:val="000C0CE3"/>
    <w:rsid w:val="000C14AF"/>
    <w:rsid w:val="000C18D4"/>
    <w:rsid w:val="000C1CBD"/>
    <w:rsid w:val="000C333C"/>
    <w:rsid w:val="000C3494"/>
    <w:rsid w:val="000C64BB"/>
    <w:rsid w:val="000D00B0"/>
    <w:rsid w:val="000D134F"/>
    <w:rsid w:val="000D29DE"/>
    <w:rsid w:val="000D33BA"/>
    <w:rsid w:val="000D3421"/>
    <w:rsid w:val="000D41C5"/>
    <w:rsid w:val="000D4975"/>
    <w:rsid w:val="000D5634"/>
    <w:rsid w:val="000D60B6"/>
    <w:rsid w:val="000E0F01"/>
    <w:rsid w:val="000E0FB6"/>
    <w:rsid w:val="000E14DD"/>
    <w:rsid w:val="000E1CA8"/>
    <w:rsid w:val="000E590E"/>
    <w:rsid w:val="000E63FE"/>
    <w:rsid w:val="000E6660"/>
    <w:rsid w:val="000E7BFC"/>
    <w:rsid w:val="000F40BA"/>
    <w:rsid w:val="000F4B8D"/>
    <w:rsid w:val="000F5516"/>
    <w:rsid w:val="000F7717"/>
    <w:rsid w:val="001001D9"/>
    <w:rsid w:val="001009D1"/>
    <w:rsid w:val="00101290"/>
    <w:rsid w:val="00102012"/>
    <w:rsid w:val="001037D2"/>
    <w:rsid w:val="00105327"/>
    <w:rsid w:val="001057EF"/>
    <w:rsid w:val="0010734B"/>
    <w:rsid w:val="00113892"/>
    <w:rsid w:val="0011415A"/>
    <w:rsid w:val="00114FC9"/>
    <w:rsid w:val="00115199"/>
    <w:rsid w:val="00117C6A"/>
    <w:rsid w:val="00120632"/>
    <w:rsid w:val="00120EBB"/>
    <w:rsid w:val="001214A5"/>
    <w:rsid w:val="001222D3"/>
    <w:rsid w:val="00122ABD"/>
    <w:rsid w:val="0012485D"/>
    <w:rsid w:val="00124EEF"/>
    <w:rsid w:val="00125802"/>
    <w:rsid w:val="00125BFB"/>
    <w:rsid w:val="00126572"/>
    <w:rsid w:val="001267C5"/>
    <w:rsid w:val="0012798E"/>
    <w:rsid w:val="00130EB9"/>
    <w:rsid w:val="0013439D"/>
    <w:rsid w:val="001355F1"/>
    <w:rsid w:val="00141220"/>
    <w:rsid w:val="00142066"/>
    <w:rsid w:val="001423B8"/>
    <w:rsid w:val="001457E1"/>
    <w:rsid w:val="0014787A"/>
    <w:rsid w:val="00155AA6"/>
    <w:rsid w:val="00156608"/>
    <w:rsid w:val="00157FD1"/>
    <w:rsid w:val="00161A1A"/>
    <w:rsid w:val="001634CF"/>
    <w:rsid w:val="00163723"/>
    <w:rsid w:val="00164275"/>
    <w:rsid w:val="001666A8"/>
    <w:rsid w:val="001706C9"/>
    <w:rsid w:val="00171860"/>
    <w:rsid w:val="001721BB"/>
    <w:rsid w:val="00173DD5"/>
    <w:rsid w:val="00174FF3"/>
    <w:rsid w:val="001752DE"/>
    <w:rsid w:val="001827DA"/>
    <w:rsid w:val="00182A88"/>
    <w:rsid w:val="00184FD1"/>
    <w:rsid w:val="00185ED1"/>
    <w:rsid w:val="00186E87"/>
    <w:rsid w:val="00187B17"/>
    <w:rsid w:val="00190674"/>
    <w:rsid w:val="001906CB"/>
    <w:rsid w:val="001914FE"/>
    <w:rsid w:val="00192697"/>
    <w:rsid w:val="00192D40"/>
    <w:rsid w:val="00193A51"/>
    <w:rsid w:val="00193FAA"/>
    <w:rsid w:val="001940FA"/>
    <w:rsid w:val="00196D62"/>
    <w:rsid w:val="001A35D6"/>
    <w:rsid w:val="001A3B25"/>
    <w:rsid w:val="001A3CD6"/>
    <w:rsid w:val="001A3CFD"/>
    <w:rsid w:val="001A4D98"/>
    <w:rsid w:val="001A6D06"/>
    <w:rsid w:val="001A750D"/>
    <w:rsid w:val="001B1A59"/>
    <w:rsid w:val="001B3128"/>
    <w:rsid w:val="001B3A13"/>
    <w:rsid w:val="001B46D3"/>
    <w:rsid w:val="001B4B9A"/>
    <w:rsid w:val="001B5096"/>
    <w:rsid w:val="001B645A"/>
    <w:rsid w:val="001B76CF"/>
    <w:rsid w:val="001C2AC6"/>
    <w:rsid w:val="001C4586"/>
    <w:rsid w:val="001C4E2C"/>
    <w:rsid w:val="001C6017"/>
    <w:rsid w:val="001C629F"/>
    <w:rsid w:val="001C71C5"/>
    <w:rsid w:val="001D3395"/>
    <w:rsid w:val="001D4DE5"/>
    <w:rsid w:val="001D6A47"/>
    <w:rsid w:val="001D7BE2"/>
    <w:rsid w:val="001E0A2C"/>
    <w:rsid w:val="001E1DF6"/>
    <w:rsid w:val="001E2026"/>
    <w:rsid w:val="001E3BEF"/>
    <w:rsid w:val="001E415C"/>
    <w:rsid w:val="001F04C6"/>
    <w:rsid w:val="001F0998"/>
    <w:rsid w:val="001F0CF8"/>
    <w:rsid w:val="001F13F4"/>
    <w:rsid w:val="001F1822"/>
    <w:rsid w:val="001F6BE2"/>
    <w:rsid w:val="0020031C"/>
    <w:rsid w:val="00203AB8"/>
    <w:rsid w:val="00205E49"/>
    <w:rsid w:val="00210D39"/>
    <w:rsid w:val="00211476"/>
    <w:rsid w:val="00211E2F"/>
    <w:rsid w:val="00213903"/>
    <w:rsid w:val="00213C47"/>
    <w:rsid w:val="002153B0"/>
    <w:rsid w:val="00221D46"/>
    <w:rsid w:val="002222E7"/>
    <w:rsid w:val="00223A48"/>
    <w:rsid w:val="00224D36"/>
    <w:rsid w:val="002311EA"/>
    <w:rsid w:val="00232E04"/>
    <w:rsid w:val="00235544"/>
    <w:rsid w:val="0023618C"/>
    <w:rsid w:val="00241424"/>
    <w:rsid w:val="00241978"/>
    <w:rsid w:val="0024280A"/>
    <w:rsid w:val="00242AF2"/>
    <w:rsid w:val="00243895"/>
    <w:rsid w:val="00245F84"/>
    <w:rsid w:val="00251306"/>
    <w:rsid w:val="002533F7"/>
    <w:rsid w:val="00255E7D"/>
    <w:rsid w:val="002614F7"/>
    <w:rsid w:val="00264B2C"/>
    <w:rsid w:val="00265C24"/>
    <w:rsid w:val="002705C0"/>
    <w:rsid w:val="00270D2A"/>
    <w:rsid w:val="002725BD"/>
    <w:rsid w:val="002728D6"/>
    <w:rsid w:val="0027581D"/>
    <w:rsid w:val="00275FAB"/>
    <w:rsid w:val="00276700"/>
    <w:rsid w:val="002767A6"/>
    <w:rsid w:val="00280EB3"/>
    <w:rsid w:val="00280F69"/>
    <w:rsid w:val="0028179D"/>
    <w:rsid w:val="00286C12"/>
    <w:rsid w:val="00286ED3"/>
    <w:rsid w:val="0028711F"/>
    <w:rsid w:val="00290671"/>
    <w:rsid w:val="002915EC"/>
    <w:rsid w:val="00294778"/>
    <w:rsid w:val="00294B38"/>
    <w:rsid w:val="00295540"/>
    <w:rsid w:val="00296B6F"/>
    <w:rsid w:val="002A080A"/>
    <w:rsid w:val="002A0A0A"/>
    <w:rsid w:val="002A2FF5"/>
    <w:rsid w:val="002A754B"/>
    <w:rsid w:val="002B1E66"/>
    <w:rsid w:val="002B4E1B"/>
    <w:rsid w:val="002B565B"/>
    <w:rsid w:val="002B7D81"/>
    <w:rsid w:val="002B7F15"/>
    <w:rsid w:val="002C024C"/>
    <w:rsid w:val="002C08F9"/>
    <w:rsid w:val="002C682B"/>
    <w:rsid w:val="002D0CDA"/>
    <w:rsid w:val="002D1B4A"/>
    <w:rsid w:val="002D360A"/>
    <w:rsid w:val="002D59BD"/>
    <w:rsid w:val="002D5B27"/>
    <w:rsid w:val="002D5DB9"/>
    <w:rsid w:val="002D726F"/>
    <w:rsid w:val="002D7B8A"/>
    <w:rsid w:val="002E11BE"/>
    <w:rsid w:val="002E11D6"/>
    <w:rsid w:val="002E1788"/>
    <w:rsid w:val="002E273B"/>
    <w:rsid w:val="002E504D"/>
    <w:rsid w:val="002E5D57"/>
    <w:rsid w:val="002E73A4"/>
    <w:rsid w:val="002F0DE0"/>
    <w:rsid w:val="002F135D"/>
    <w:rsid w:val="002F3565"/>
    <w:rsid w:val="002F3D50"/>
    <w:rsid w:val="002F5433"/>
    <w:rsid w:val="002F5547"/>
    <w:rsid w:val="002F62EA"/>
    <w:rsid w:val="002F6EA2"/>
    <w:rsid w:val="002F70AD"/>
    <w:rsid w:val="002F73A1"/>
    <w:rsid w:val="00306BD1"/>
    <w:rsid w:val="0031028E"/>
    <w:rsid w:val="0031217C"/>
    <w:rsid w:val="0031338B"/>
    <w:rsid w:val="00314922"/>
    <w:rsid w:val="003153CB"/>
    <w:rsid w:val="00320227"/>
    <w:rsid w:val="00323744"/>
    <w:rsid w:val="003238B5"/>
    <w:rsid w:val="00324F76"/>
    <w:rsid w:val="00327D4F"/>
    <w:rsid w:val="003322FD"/>
    <w:rsid w:val="00332A22"/>
    <w:rsid w:val="00332C5B"/>
    <w:rsid w:val="003346A2"/>
    <w:rsid w:val="00336811"/>
    <w:rsid w:val="003369BD"/>
    <w:rsid w:val="00336A2F"/>
    <w:rsid w:val="00340948"/>
    <w:rsid w:val="00340A54"/>
    <w:rsid w:val="00340CA2"/>
    <w:rsid w:val="0034319D"/>
    <w:rsid w:val="00343451"/>
    <w:rsid w:val="00346923"/>
    <w:rsid w:val="00347C94"/>
    <w:rsid w:val="00353EE1"/>
    <w:rsid w:val="0035441E"/>
    <w:rsid w:val="00357195"/>
    <w:rsid w:val="003641EF"/>
    <w:rsid w:val="00365054"/>
    <w:rsid w:val="0036512F"/>
    <w:rsid w:val="00366FE3"/>
    <w:rsid w:val="00370B55"/>
    <w:rsid w:val="003725E0"/>
    <w:rsid w:val="003726C9"/>
    <w:rsid w:val="00372ABB"/>
    <w:rsid w:val="00373463"/>
    <w:rsid w:val="00374D47"/>
    <w:rsid w:val="00376384"/>
    <w:rsid w:val="00381278"/>
    <w:rsid w:val="00381E22"/>
    <w:rsid w:val="00382C85"/>
    <w:rsid w:val="0039493C"/>
    <w:rsid w:val="00396BD3"/>
    <w:rsid w:val="00397895"/>
    <w:rsid w:val="003A0689"/>
    <w:rsid w:val="003A0A12"/>
    <w:rsid w:val="003A203A"/>
    <w:rsid w:val="003A2AC1"/>
    <w:rsid w:val="003A52F0"/>
    <w:rsid w:val="003A629E"/>
    <w:rsid w:val="003B4070"/>
    <w:rsid w:val="003B6B1E"/>
    <w:rsid w:val="003B79E0"/>
    <w:rsid w:val="003C08CD"/>
    <w:rsid w:val="003C1531"/>
    <w:rsid w:val="003C3C99"/>
    <w:rsid w:val="003C417F"/>
    <w:rsid w:val="003C663E"/>
    <w:rsid w:val="003C678E"/>
    <w:rsid w:val="003C70C7"/>
    <w:rsid w:val="003C7DA0"/>
    <w:rsid w:val="003D02D9"/>
    <w:rsid w:val="003D08C7"/>
    <w:rsid w:val="003D19D5"/>
    <w:rsid w:val="003D21FD"/>
    <w:rsid w:val="003D290E"/>
    <w:rsid w:val="003D31D8"/>
    <w:rsid w:val="003D4F60"/>
    <w:rsid w:val="003D4FD4"/>
    <w:rsid w:val="003E0194"/>
    <w:rsid w:val="003E2379"/>
    <w:rsid w:val="003E566C"/>
    <w:rsid w:val="003F3516"/>
    <w:rsid w:val="003F7145"/>
    <w:rsid w:val="003F7D95"/>
    <w:rsid w:val="0040014C"/>
    <w:rsid w:val="0040134C"/>
    <w:rsid w:val="00402162"/>
    <w:rsid w:val="004059E6"/>
    <w:rsid w:val="004101A1"/>
    <w:rsid w:val="00410A2C"/>
    <w:rsid w:val="00412267"/>
    <w:rsid w:val="00413571"/>
    <w:rsid w:val="00415492"/>
    <w:rsid w:val="004166BB"/>
    <w:rsid w:val="004166EF"/>
    <w:rsid w:val="004176B2"/>
    <w:rsid w:val="0042162A"/>
    <w:rsid w:val="004223C8"/>
    <w:rsid w:val="00422A8D"/>
    <w:rsid w:val="00423BCA"/>
    <w:rsid w:val="00427B7B"/>
    <w:rsid w:val="00431C2A"/>
    <w:rsid w:val="00433DCA"/>
    <w:rsid w:val="0043533B"/>
    <w:rsid w:val="0043599F"/>
    <w:rsid w:val="00435A66"/>
    <w:rsid w:val="00441928"/>
    <w:rsid w:val="004449F4"/>
    <w:rsid w:val="00445D81"/>
    <w:rsid w:val="00445DD7"/>
    <w:rsid w:val="00446C13"/>
    <w:rsid w:val="00446CA8"/>
    <w:rsid w:val="00451C25"/>
    <w:rsid w:val="004522C5"/>
    <w:rsid w:val="0045357A"/>
    <w:rsid w:val="00455864"/>
    <w:rsid w:val="00456256"/>
    <w:rsid w:val="0045758E"/>
    <w:rsid w:val="004602E3"/>
    <w:rsid w:val="0046191D"/>
    <w:rsid w:val="004619AD"/>
    <w:rsid w:val="00462417"/>
    <w:rsid w:val="00462748"/>
    <w:rsid w:val="004639C7"/>
    <w:rsid w:val="004656DA"/>
    <w:rsid w:val="0046583A"/>
    <w:rsid w:val="00466109"/>
    <w:rsid w:val="00470B7D"/>
    <w:rsid w:val="004729CD"/>
    <w:rsid w:val="00472CD4"/>
    <w:rsid w:val="00475878"/>
    <w:rsid w:val="00476CC1"/>
    <w:rsid w:val="00481CD4"/>
    <w:rsid w:val="004822DC"/>
    <w:rsid w:val="00484296"/>
    <w:rsid w:val="004847FB"/>
    <w:rsid w:val="00485CCD"/>
    <w:rsid w:val="00486630"/>
    <w:rsid w:val="00487293"/>
    <w:rsid w:val="0049520F"/>
    <w:rsid w:val="004957B1"/>
    <w:rsid w:val="00496172"/>
    <w:rsid w:val="0049698E"/>
    <w:rsid w:val="004A044D"/>
    <w:rsid w:val="004A0C87"/>
    <w:rsid w:val="004A1058"/>
    <w:rsid w:val="004A2298"/>
    <w:rsid w:val="004A254C"/>
    <w:rsid w:val="004A2AA1"/>
    <w:rsid w:val="004A3207"/>
    <w:rsid w:val="004B58AE"/>
    <w:rsid w:val="004B59FB"/>
    <w:rsid w:val="004B689D"/>
    <w:rsid w:val="004C0A82"/>
    <w:rsid w:val="004C15F1"/>
    <w:rsid w:val="004C17BA"/>
    <w:rsid w:val="004C31B6"/>
    <w:rsid w:val="004C32E6"/>
    <w:rsid w:val="004C3B1B"/>
    <w:rsid w:val="004C7368"/>
    <w:rsid w:val="004D1366"/>
    <w:rsid w:val="004D154A"/>
    <w:rsid w:val="004D4F9C"/>
    <w:rsid w:val="004D6BF9"/>
    <w:rsid w:val="004E2FD7"/>
    <w:rsid w:val="004E3A0B"/>
    <w:rsid w:val="004E649C"/>
    <w:rsid w:val="004E6B48"/>
    <w:rsid w:val="004E7E2A"/>
    <w:rsid w:val="004F0CC0"/>
    <w:rsid w:val="004F193B"/>
    <w:rsid w:val="004F198E"/>
    <w:rsid w:val="004F1E00"/>
    <w:rsid w:val="004F41C9"/>
    <w:rsid w:val="004F46DC"/>
    <w:rsid w:val="004F50ED"/>
    <w:rsid w:val="00500FFE"/>
    <w:rsid w:val="0050172B"/>
    <w:rsid w:val="0050187D"/>
    <w:rsid w:val="0050378E"/>
    <w:rsid w:val="00504FB4"/>
    <w:rsid w:val="00507B62"/>
    <w:rsid w:val="005108F9"/>
    <w:rsid w:val="0051111F"/>
    <w:rsid w:val="0051228E"/>
    <w:rsid w:val="00515608"/>
    <w:rsid w:val="00516D8D"/>
    <w:rsid w:val="00516DF2"/>
    <w:rsid w:val="0051776D"/>
    <w:rsid w:val="0051778F"/>
    <w:rsid w:val="00517821"/>
    <w:rsid w:val="00520120"/>
    <w:rsid w:val="00522BDC"/>
    <w:rsid w:val="00523AB8"/>
    <w:rsid w:val="00523C22"/>
    <w:rsid w:val="00523CF6"/>
    <w:rsid w:val="00531817"/>
    <w:rsid w:val="0053384F"/>
    <w:rsid w:val="00533937"/>
    <w:rsid w:val="005357BB"/>
    <w:rsid w:val="00536A5B"/>
    <w:rsid w:val="00536BDE"/>
    <w:rsid w:val="005373E4"/>
    <w:rsid w:val="0053764D"/>
    <w:rsid w:val="00537736"/>
    <w:rsid w:val="00537D83"/>
    <w:rsid w:val="00541415"/>
    <w:rsid w:val="005447DE"/>
    <w:rsid w:val="00544915"/>
    <w:rsid w:val="0054690B"/>
    <w:rsid w:val="005517C0"/>
    <w:rsid w:val="005526B7"/>
    <w:rsid w:val="0055371E"/>
    <w:rsid w:val="00553724"/>
    <w:rsid w:val="00553A49"/>
    <w:rsid w:val="00553C56"/>
    <w:rsid w:val="00555F46"/>
    <w:rsid w:val="00556180"/>
    <w:rsid w:val="00561E9E"/>
    <w:rsid w:val="00562203"/>
    <w:rsid w:val="00562933"/>
    <w:rsid w:val="00565E8D"/>
    <w:rsid w:val="005717D6"/>
    <w:rsid w:val="00574816"/>
    <w:rsid w:val="005764F1"/>
    <w:rsid w:val="00583307"/>
    <w:rsid w:val="00583533"/>
    <w:rsid w:val="00584BC0"/>
    <w:rsid w:val="005860AA"/>
    <w:rsid w:val="005864A2"/>
    <w:rsid w:val="005910E2"/>
    <w:rsid w:val="00591D65"/>
    <w:rsid w:val="00591DE6"/>
    <w:rsid w:val="00593659"/>
    <w:rsid w:val="00597599"/>
    <w:rsid w:val="005A078F"/>
    <w:rsid w:val="005A083A"/>
    <w:rsid w:val="005A0BD2"/>
    <w:rsid w:val="005A3035"/>
    <w:rsid w:val="005A7CEB"/>
    <w:rsid w:val="005B36F3"/>
    <w:rsid w:val="005B4D6A"/>
    <w:rsid w:val="005B4E75"/>
    <w:rsid w:val="005B6C90"/>
    <w:rsid w:val="005C058B"/>
    <w:rsid w:val="005C2E9A"/>
    <w:rsid w:val="005C357B"/>
    <w:rsid w:val="005C45E3"/>
    <w:rsid w:val="005C46DB"/>
    <w:rsid w:val="005C4FE7"/>
    <w:rsid w:val="005C506F"/>
    <w:rsid w:val="005C61E8"/>
    <w:rsid w:val="005C7993"/>
    <w:rsid w:val="005D3B6E"/>
    <w:rsid w:val="005D579B"/>
    <w:rsid w:val="005D57CF"/>
    <w:rsid w:val="005D6785"/>
    <w:rsid w:val="005E05E7"/>
    <w:rsid w:val="005E0A56"/>
    <w:rsid w:val="005E0AF9"/>
    <w:rsid w:val="005E1C79"/>
    <w:rsid w:val="005E2139"/>
    <w:rsid w:val="005E2A0B"/>
    <w:rsid w:val="005E2F0F"/>
    <w:rsid w:val="005E45EF"/>
    <w:rsid w:val="005F0750"/>
    <w:rsid w:val="005F14ED"/>
    <w:rsid w:val="005F2B7B"/>
    <w:rsid w:val="005F4BA8"/>
    <w:rsid w:val="005F7BB0"/>
    <w:rsid w:val="006006C7"/>
    <w:rsid w:val="00600971"/>
    <w:rsid w:val="00600D31"/>
    <w:rsid w:val="006046F9"/>
    <w:rsid w:val="00604D35"/>
    <w:rsid w:val="00605D3E"/>
    <w:rsid w:val="00610174"/>
    <w:rsid w:val="00610887"/>
    <w:rsid w:val="00613646"/>
    <w:rsid w:val="006171ED"/>
    <w:rsid w:val="00620198"/>
    <w:rsid w:val="00623019"/>
    <w:rsid w:val="00626217"/>
    <w:rsid w:val="00631370"/>
    <w:rsid w:val="0063421F"/>
    <w:rsid w:val="00635C81"/>
    <w:rsid w:val="0063643A"/>
    <w:rsid w:val="00636852"/>
    <w:rsid w:val="0064100E"/>
    <w:rsid w:val="0064140C"/>
    <w:rsid w:val="00642E2B"/>
    <w:rsid w:val="00643700"/>
    <w:rsid w:val="0064389A"/>
    <w:rsid w:val="00647E2E"/>
    <w:rsid w:val="00651AFF"/>
    <w:rsid w:val="0065292A"/>
    <w:rsid w:val="00654D8F"/>
    <w:rsid w:val="00655466"/>
    <w:rsid w:val="00655FB6"/>
    <w:rsid w:val="00656B7A"/>
    <w:rsid w:val="0065717F"/>
    <w:rsid w:val="006604A3"/>
    <w:rsid w:val="006612DB"/>
    <w:rsid w:val="00662643"/>
    <w:rsid w:val="00662DD5"/>
    <w:rsid w:val="00664232"/>
    <w:rsid w:val="00670772"/>
    <w:rsid w:val="00670F00"/>
    <w:rsid w:val="00671AF1"/>
    <w:rsid w:val="006725DA"/>
    <w:rsid w:val="00674539"/>
    <w:rsid w:val="00674CE3"/>
    <w:rsid w:val="006777DC"/>
    <w:rsid w:val="00680344"/>
    <w:rsid w:val="0068051F"/>
    <w:rsid w:val="006808EB"/>
    <w:rsid w:val="006814E7"/>
    <w:rsid w:val="0068163A"/>
    <w:rsid w:val="0068182B"/>
    <w:rsid w:val="00686D62"/>
    <w:rsid w:val="0069034F"/>
    <w:rsid w:val="00690EDC"/>
    <w:rsid w:val="006915A2"/>
    <w:rsid w:val="0069162F"/>
    <w:rsid w:val="00692E4C"/>
    <w:rsid w:val="006942DA"/>
    <w:rsid w:val="006A25E8"/>
    <w:rsid w:val="006A4368"/>
    <w:rsid w:val="006A4445"/>
    <w:rsid w:val="006B0034"/>
    <w:rsid w:val="006B03C6"/>
    <w:rsid w:val="006B08A0"/>
    <w:rsid w:val="006B099E"/>
    <w:rsid w:val="006B09C8"/>
    <w:rsid w:val="006B1BE3"/>
    <w:rsid w:val="006B4653"/>
    <w:rsid w:val="006B4BE4"/>
    <w:rsid w:val="006B60FE"/>
    <w:rsid w:val="006B62F1"/>
    <w:rsid w:val="006B6415"/>
    <w:rsid w:val="006C061A"/>
    <w:rsid w:val="006C5362"/>
    <w:rsid w:val="006C7091"/>
    <w:rsid w:val="006D3E96"/>
    <w:rsid w:val="006D6122"/>
    <w:rsid w:val="006D6123"/>
    <w:rsid w:val="006E0958"/>
    <w:rsid w:val="006E0AFD"/>
    <w:rsid w:val="006E15D3"/>
    <w:rsid w:val="006E1677"/>
    <w:rsid w:val="006E20E4"/>
    <w:rsid w:val="006E34EE"/>
    <w:rsid w:val="006E4918"/>
    <w:rsid w:val="006E5504"/>
    <w:rsid w:val="006E636E"/>
    <w:rsid w:val="006E7A59"/>
    <w:rsid w:val="006F4E5E"/>
    <w:rsid w:val="006F7CA2"/>
    <w:rsid w:val="006F7CBE"/>
    <w:rsid w:val="00700D43"/>
    <w:rsid w:val="00700DA6"/>
    <w:rsid w:val="00711BC9"/>
    <w:rsid w:val="00712234"/>
    <w:rsid w:val="00715BB6"/>
    <w:rsid w:val="00715D34"/>
    <w:rsid w:val="0071735C"/>
    <w:rsid w:val="00720476"/>
    <w:rsid w:val="0072137E"/>
    <w:rsid w:val="00723489"/>
    <w:rsid w:val="00723593"/>
    <w:rsid w:val="00727D10"/>
    <w:rsid w:val="007318F2"/>
    <w:rsid w:val="00731E99"/>
    <w:rsid w:val="00732634"/>
    <w:rsid w:val="00732743"/>
    <w:rsid w:val="00733935"/>
    <w:rsid w:val="00733A9E"/>
    <w:rsid w:val="0073584F"/>
    <w:rsid w:val="00736F8C"/>
    <w:rsid w:val="00737DD0"/>
    <w:rsid w:val="00740D96"/>
    <w:rsid w:val="00742B96"/>
    <w:rsid w:val="007458F9"/>
    <w:rsid w:val="00746989"/>
    <w:rsid w:val="00747CB8"/>
    <w:rsid w:val="007505A0"/>
    <w:rsid w:val="00750EAD"/>
    <w:rsid w:val="0075124E"/>
    <w:rsid w:val="007526A5"/>
    <w:rsid w:val="007535A4"/>
    <w:rsid w:val="007611B3"/>
    <w:rsid w:val="0076340A"/>
    <w:rsid w:val="00766127"/>
    <w:rsid w:val="00767688"/>
    <w:rsid w:val="007701CA"/>
    <w:rsid w:val="00773F47"/>
    <w:rsid w:val="00774123"/>
    <w:rsid w:val="00775743"/>
    <w:rsid w:val="007804F7"/>
    <w:rsid w:val="00780ACF"/>
    <w:rsid w:val="0078242C"/>
    <w:rsid w:val="00782CEF"/>
    <w:rsid w:val="007833A9"/>
    <w:rsid w:val="007835EC"/>
    <w:rsid w:val="00785B28"/>
    <w:rsid w:val="007874F5"/>
    <w:rsid w:val="007915AE"/>
    <w:rsid w:val="0079244D"/>
    <w:rsid w:val="0079499F"/>
    <w:rsid w:val="00795FC1"/>
    <w:rsid w:val="007A1D2B"/>
    <w:rsid w:val="007A2D9F"/>
    <w:rsid w:val="007A38FB"/>
    <w:rsid w:val="007A47CA"/>
    <w:rsid w:val="007B0571"/>
    <w:rsid w:val="007B05F4"/>
    <w:rsid w:val="007B07A3"/>
    <w:rsid w:val="007B07A6"/>
    <w:rsid w:val="007B2206"/>
    <w:rsid w:val="007B263A"/>
    <w:rsid w:val="007B2C13"/>
    <w:rsid w:val="007B399C"/>
    <w:rsid w:val="007B6EC9"/>
    <w:rsid w:val="007C5E5C"/>
    <w:rsid w:val="007C7779"/>
    <w:rsid w:val="007D23D5"/>
    <w:rsid w:val="007D38BA"/>
    <w:rsid w:val="007D3BEC"/>
    <w:rsid w:val="007D468F"/>
    <w:rsid w:val="007D4B48"/>
    <w:rsid w:val="007D5B97"/>
    <w:rsid w:val="007D6EB6"/>
    <w:rsid w:val="007D74FD"/>
    <w:rsid w:val="007E0CEE"/>
    <w:rsid w:val="007E16F1"/>
    <w:rsid w:val="007E4FB6"/>
    <w:rsid w:val="007E5C90"/>
    <w:rsid w:val="007E6032"/>
    <w:rsid w:val="007E751E"/>
    <w:rsid w:val="007F0519"/>
    <w:rsid w:val="007F0DE2"/>
    <w:rsid w:val="007F38C7"/>
    <w:rsid w:val="007F3976"/>
    <w:rsid w:val="007F47A3"/>
    <w:rsid w:val="007F5310"/>
    <w:rsid w:val="007F6F24"/>
    <w:rsid w:val="007F755C"/>
    <w:rsid w:val="008005D5"/>
    <w:rsid w:val="00804CE9"/>
    <w:rsid w:val="00807036"/>
    <w:rsid w:val="008107A7"/>
    <w:rsid w:val="00810B62"/>
    <w:rsid w:val="008113C1"/>
    <w:rsid w:val="00813FE5"/>
    <w:rsid w:val="00816AFB"/>
    <w:rsid w:val="00816C09"/>
    <w:rsid w:val="008171E7"/>
    <w:rsid w:val="00822688"/>
    <w:rsid w:val="0082476E"/>
    <w:rsid w:val="0082709C"/>
    <w:rsid w:val="00827D3F"/>
    <w:rsid w:val="0083004C"/>
    <w:rsid w:val="0083090F"/>
    <w:rsid w:val="00831F67"/>
    <w:rsid w:val="00833A7E"/>
    <w:rsid w:val="008348A7"/>
    <w:rsid w:val="00835072"/>
    <w:rsid w:val="00836B92"/>
    <w:rsid w:val="00837E9C"/>
    <w:rsid w:val="0084242B"/>
    <w:rsid w:val="00842724"/>
    <w:rsid w:val="00846138"/>
    <w:rsid w:val="00846EE0"/>
    <w:rsid w:val="0085071D"/>
    <w:rsid w:val="00853A24"/>
    <w:rsid w:val="00856D9A"/>
    <w:rsid w:val="0086119F"/>
    <w:rsid w:val="00861792"/>
    <w:rsid w:val="00862386"/>
    <w:rsid w:val="00863579"/>
    <w:rsid w:val="008660D5"/>
    <w:rsid w:val="0086632D"/>
    <w:rsid w:val="00866645"/>
    <w:rsid w:val="008668B5"/>
    <w:rsid w:val="00867AD0"/>
    <w:rsid w:val="00867B0B"/>
    <w:rsid w:val="00867EAA"/>
    <w:rsid w:val="00871C6D"/>
    <w:rsid w:val="008729B8"/>
    <w:rsid w:val="00872C4C"/>
    <w:rsid w:val="0087480E"/>
    <w:rsid w:val="00875F92"/>
    <w:rsid w:val="00876454"/>
    <w:rsid w:val="0087646C"/>
    <w:rsid w:val="00880662"/>
    <w:rsid w:val="00883473"/>
    <w:rsid w:val="00885F89"/>
    <w:rsid w:val="008920E9"/>
    <w:rsid w:val="0089287B"/>
    <w:rsid w:val="00892ACC"/>
    <w:rsid w:val="008948BF"/>
    <w:rsid w:val="00894D08"/>
    <w:rsid w:val="008958FB"/>
    <w:rsid w:val="00896670"/>
    <w:rsid w:val="008968B1"/>
    <w:rsid w:val="00897A1C"/>
    <w:rsid w:val="008A0F2B"/>
    <w:rsid w:val="008A21D5"/>
    <w:rsid w:val="008A30C0"/>
    <w:rsid w:val="008A5D09"/>
    <w:rsid w:val="008A6557"/>
    <w:rsid w:val="008A7EB0"/>
    <w:rsid w:val="008B2880"/>
    <w:rsid w:val="008B3D45"/>
    <w:rsid w:val="008B46A2"/>
    <w:rsid w:val="008B4AA6"/>
    <w:rsid w:val="008B71F1"/>
    <w:rsid w:val="008B75E7"/>
    <w:rsid w:val="008C10A6"/>
    <w:rsid w:val="008C3D21"/>
    <w:rsid w:val="008C50FE"/>
    <w:rsid w:val="008C6BA5"/>
    <w:rsid w:val="008D128F"/>
    <w:rsid w:val="008D12AC"/>
    <w:rsid w:val="008D1E8E"/>
    <w:rsid w:val="008D466F"/>
    <w:rsid w:val="008D517C"/>
    <w:rsid w:val="008D7A83"/>
    <w:rsid w:val="008E4947"/>
    <w:rsid w:val="008E5D69"/>
    <w:rsid w:val="008E6D8E"/>
    <w:rsid w:val="008F0A37"/>
    <w:rsid w:val="008F5439"/>
    <w:rsid w:val="008F77E0"/>
    <w:rsid w:val="008F7FA2"/>
    <w:rsid w:val="00904CCF"/>
    <w:rsid w:val="0090502C"/>
    <w:rsid w:val="00905B77"/>
    <w:rsid w:val="00905C01"/>
    <w:rsid w:val="00905C8D"/>
    <w:rsid w:val="00906A29"/>
    <w:rsid w:val="00907868"/>
    <w:rsid w:val="00911199"/>
    <w:rsid w:val="00911AE5"/>
    <w:rsid w:val="009140B6"/>
    <w:rsid w:val="00914C17"/>
    <w:rsid w:val="0091713F"/>
    <w:rsid w:val="009174AB"/>
    <w:rsid w:val="009211BA"/>
    <w:rsid w:val="0092229C"/>
    <w:rsid w:val="00923BE0"/>
    <w:rsid w:val="00923E50"/>
    <w:rsid w:val="00923EF2"/>
    <w:rsid w:val="00924468"/>
    <w:rsid w:val="00924694"/>
    <w:rsid w:val="009249F3"/>
    <w:rsid w:val="00924E07"/>
    <w:rsid w:val="00925149"/>
    <w:rsid w:val="0092582A"/>
    <w:rsid w:val="0092595B"/>
    <w:rsid w:val="00926C14"/>
    <w:rsid w:val="00927199"/>
    <w:rsid w:val="009330FE"/>
    <w:rsid w:val="00933DE6"/>
    <w:rsid w:val="0093436E"/>
    <w:rsid w:val="00934D40"/>
    <w:rsid w:val="009453E4"/>
    <w:rsid w:val="00945DCB"/>
    <w:rsid w:val="00947FED"/>
    <w:rsid w:val="00950BB2"/>
    <w:rsid w:val="00952CFA"/>
    <w:rsid w:val="009539E1"/>
    <w:rsid w:val="00953C9E"/>
    <w:rsid w:val="00954426"/>
    <w:rsid w:val="00954CD1"/>
    <w:rsid w:val="009554A5"/>
    <w:rsid w:val="009563DD"/>
    <w:rsid w:val="00960523"/>
    <w:rsid w:val="00962808"/>
    <w:rsid w:val="0096356A"/>
    <w:rsid w:val="00966EBA"/>
    <w:rsid w:val="0096774B"/>
    <w:rsid w:val="00970248"/>
    <w:rsid w:val="00970522"/>
    <w:rsid w:val="009718CD"/>
    <w:rsid w:val="00971B45"/>
    <w:rsid w:val="00971C4C"/>
    <w:rsid w:val="00972BA5"/>
    <w:rsid w:val="009737B1"/>
    <w:rsid w:val="009752DC"/>
    <w:rsid w:val="0097538D"/>
    <w:rsid w:val="0098036D"/>
    <w:rsid w:val="009820A7"/>
    <w:rsid w:val="00982E7A"/>
    <w:rsid w:val="00983FD4"/>
    <w:rsid w:val="0098417D"/>
    <w:rsid w:val="0098478D"/>
    <w:rsid w:val="00985A51"/>
    <w:rsid w:val="009908DF"/>
    <w:rsid w:val="00990B97"/>
    <w:rsid w:val="00992ED8"/>
    <w:rsid w:val="0099623D"/>
    <w:rsid w:val="009A1FED"/>
    <w:rsid w:val="009A47C8"/>
    <w:rsid w:val="009A4991"/>
    <w:rsid w:val="009A63A1"/>
    <w:rsid w:val="009A6D78"/>
    <w:rsid w:val="009A7597"/>
    <w:rsid w:val="009B090B"/>
    <w:rsid w:val="009B1EA4"/>
    <w:rsid w:val="009B2BF9"/>
    <w:rsid w:val="009B2F04"/>
    <w:rsid w:val="009B42AE"/>
    <w:rsid w:val="009B6ADF"/>
    <w:rsid w:val="009B7462"/>
    <w:rsid w:val="009B7F57"/>
    <w:rsid w:val="009C0EEB"/>
    <w:rsid w:val="009C2408"/>
    <w:rsid w:val="009C2DA3"/>
    <w:rsid w:val="009C4DD6"/>
    <w:rsid w:val="009C5656"/>
    <w:rsid w:val="009C60D4"/>
    <w:rsid w:val="009C728E"/>
    <w:rsid w:val="009D352D"/>
    <w:rsid w:val="009D3673"/>
    <w:rsid w:val="009D3936"/>
    <w:rsid w:val="009D464F"/>
    <w:rsid w:val="009D48E7"/>
    <w:rsid w:val="009D5837"/>
    <w:rsid w:val="009D5CD6"/>
    <w:rsid w:val="009E04FC"/>
    <w:rsid w:val="009E0657"/>
    <w:rsid w:val="009E47CB"/>
    <w:rsid w:val="009E5289"/>
    <w:rsid w:val="009E744D"/>
    <w:rsid w:val="009F24AF"/>
    <w:rsid w:val="009F4A6E"/>
    <w:rsid w:val="009F4B0C"/>
    <w:rsid w:val="009F5037"/>
    <w:rsid w:val="009F52F1"/>
    <w:rsid w:val="009F5589"/>
    <w:rsid w:val="009F7F17"/>
    <w:rsid w:val="00A002A6"/>
    <w:rsid w:val="00A022AC"/>
    <w:rsid w:val="00A02D5E"/>
    <w:rsid w:val="00A0340F"/>
    <w:rsid w:val="00A04940"/>
    <w:rsid w:val="00A07CA9"/>
    <w:rsid w:val="00A114C9"/>
    <w:rsid w:val="00A1207E"/>
    <w:rsid w:val="00A143CC"/>
    <w:rsid w:val="00A15F14"/>
    <w:rsid w:val="00A1652A"/>
    <w:rsid w:val="00A1739F"/>
    <w:rsid w:val="00A21E34"/>
    <w:rsid w:val="00A22B72"/>
    <w:rsid w:val="00A22FAE"/>
    <w:rsid w:val="00A23A89"/>
    <w:rsid w:val="00A23E11"/>
    <w:rsid w:val="00A241ED"/>
    <w:rsid w:val="00A24F12"/>
    <w:rsid w:val="00A26467"/>
    <w:rsid w:val="00A27A18"/>
    <w:rsid w:val="00A30B73"/>
    <w:rsid w:val="00A32282"/>
    <w:rsid w:val="00A33B49"/>
    <w:rsid w:val="00A3513F"/>
    <w:rsid w:val="00A3536F"/>
    <w:rsid w:val="00A35FDB"/>
    <w:rsid w:val="00A407CF"/>
    <w:rsid w:val="00A414B4"/>
    <w:rsid w:val="00A429DB"/>
    <w:rsid w:val="00A434C1"/>
    <w:rsid w:val="00A437D5"/>
    <w:rsid w:val="00A445E5"/>
    <w:rsid w:val="00A4518A"/>
    <w:rsid w:val="00A45981"/>
    <w:rsid w:val="00A50956"/>
    <w:rsid w:val="00A51E7C"/>
    <w:rsid w:val="00A524D9"/>
    <w:rsid w:val="00A549B6"/>
    <w:rsid w:val="00A54E75"/>
    <w:rsid w:val="00A57D69"/>
    <w:rsid w:val="00A600B9"/>
    <w:rsid w:val="00A61569"/>
    <w:rsid w:val="00A61F6F"/>
    <w:rsid w:val="00A628C9"/>
    <w:rsid w:val="00A66A9A"/>
    <w:rsid w:val="00A6734A"/>
    <w:rsid w:val="00A676EB"/>
    <w:rsid w:val="00A67C38"/>
    <w:rsid w:val="00A710F6"/>
    <w:rsid w:val="00A714D6"/>
    <w:rsid w:val="00A717C5"/>
    <w:rsid w:val="00A7341F"/>
    <w:rsid w:val="00A74643"/>
    <w:rsid w:val="00A7508F"/>
    <w:rsid w:val="00A7662D"/>
    <w:rsid w:val="00A767A2"/>
    <w:rsid w:val="00A76D0E"/>
    <w:rsid w:val="00A77B2F"/>
    <w:rsid w:val="00A81232"/>
    <w:rsid w:val="00A81F45"/>
    <w:rsid w:val="00A825FB"/>
    <w:rsid w:val="00A82C43"/>
    <w:rsid w:val="00A83739"/>
    <w:rsid w:val="00A8548A"/>
    <w:rsid w:val="00A85ECD"/>
    <w:rsid w:val="00A86540"/>
    <w:rsid w:val="00A86BE2"/>
    <w:rsid w:val="00A90FB1"/>
    <w:rsid w:val="00A92699"/>
    <w:rsid w:val="00A949EA"/>
    <w:rsid w:val="00A94E15"/>
    <w:rsid w:val="00A95C0F"/>
    <w:rsid w:val="00A965A1"/>
    <w:rsid w:val="00AA0E6B"/>
    <w:rsid w:val="00AA0FD0"/>
    <w:rsid w:val="00AA34B3"/>
    <w:rsid w:val="00AA377E"/>
    <w:rsid w:val="00AA3CE0"/>
    <w:rsid w:val="00AA3DC7"/>
    <w:rsid w:val="00AB07B8"/>
    <w:rsid w:val="00AB206A"/>
    <w:rsid w:val="00AB24F2"/>
    <w:rsid w:val="00AB5F55"/>
    <w:rsid w:val="00AC0E41"/>
    <w:rsid w:val="00AD11D0"/>
    <w:rsid w:val="00AD346E"/>
    <w:rsid w:val="00AD7AD3"/>
    <w:rsid w:val="00AE03F3"/>
    <w:rsid w:val="00AE1FFD"/>
    <w:rsid w:val="00AE2623"/>
    <w:rsid w:val="00AE2AE8"/>
    <w:rsid w:val="00AE2E8D"/>
    <w:rsid w:val="00AE3760"/>
    <w:rsid w:val="00AE39C5"/>
    <w:rsid w:val="00AE6E99"/>
    <w:rsid w:val="00AF0126"/>
    <w:rsid w:val="00AF1018"/>
    <w:rsid w:val="00B00C3D"/>
    <w:rsid w:val="00B0270B"/>
    <w:rsid w:val="00B0415A"/>
    <w:rsid w:val="00B06205"/>
    <w:rsid w:val="00B06242"/>
    <w:rsid w:val="00B117C0"/>
    <w:rsid w:val="00B14AE4"/>
    <w:rsid w:val="00B166D0"/>
    <w:rsid w:val="00B16ADE"/>
    <w:rsid w:val="00B1737C"/>
    <w:rsid w:val="00B173DC"/>
    <w:rsid w:val="00B20D7E"/>
    <w:rsid w:val="00B23432"/>
    <w:rsid w:val="00B26090"/>
    <w:rsid w:val="00B2622E"/>
    <w:rsid w:val="00B302B3"/>
    <w:rsid w:val="00B31765"/>
    <w:rsid w:val="00B32133"/>
    <w:rsid w:val="00B34E69"/>
    <w:rsid w:val="00B3531E"/>
    <w:rsid w:val="00B37344"/>
    <w:rsid w:val="00B41D7F"/>
    <w:rsid w:val="00B44062"/>
    <w:rsid w:val="00B44C93"/>
    <w:rsid w:val="00B505AF"/>
    <w:rsid w:val="00B50986"/>
    <w:rsid w:val="00B509A4"/>
    <w:rsid w:val="00B51EC4"/>
    <w:rsid w:val="00B543F5"/>
    <w:rsid w:val="00B55E55"/>
    <w:rsid w:val="00B602B2"/>
    <w:rsid w:val="00B644DC"/>
    <w:rsid w:val="00B65745"/>
    <w:rsid w:val="00B662E6"/>
    <w:rsid w:val="00B66834"/>
    <w:rsid w:val="00B71B73"/>
    <w:rsid w:val="00B73937"/>
    <w:rsid w:val="00B74D62"/>
    <w:rsid w:val="00B75526"/>
    <w:rsid w:val="00B7564F"/>
    <w:rsid w:val="00B76B19"/>
    <w:rsid w:val="00B8055E"/>
    <w:rsid w:val="00B814EE"/>
    <w:rsid w:val="00B81A5B"/>
    <w:rsid w:val="00B83C2D"/>
    <w:rsid w:val="00B848A8"/>
    <w:rsid w:val="00B84B67"/>
    <w:rsid w:val="00B8706B"/>
    <w:rsid w:val="00B902EB"/>
    <w:rsid w:val="00B91DE8"/>
    <w:rsid w:val="00B92344"/>
    <w:rsid w:val="00B95F33"/>
    <w:rsid w:val="00BA04DB"/>
    <w:rsid w:val="00BA439E"/>
    <w:rsid w:val="00BA4981"/>
    <w:rsid w:val="00BA552E"/>
    <w:rsid w:val="00BB0F9C"/>
    <w:rsid w:val="00BB20B7"/>
    <w:rsid w:val="00BB637C"/>
    <w:rsid w:val="00BC122E"/>
    <w:rsid w:val="00BC14F3"/>
    <w:rsid w:val="00BC2790"/>
    <w:rsid w:val="00BC2CCE"/>
    <w:rsid w:val="00BC3AF4"/>
    <w:rsid w:val="00BC4852"/>
    <w:rsid w:val="00BC5F35"/>
    <w:rsid w:val="00BD0E8C"/>
    <w:rsid w:val="00BD2E93"/>
    <w:rsid w:val="00BD46C9"/>
    <w:rsid w:val="00BD54C2"/>
    <w:rsid w:val="00BD71DF"/>
    <w:rsid w:val="00BE0A9E"/>
    <w:rsid w:val="00BE2EB6"/>
    <w:rsid w:val="00BE6134"/>
    <w:rsid w:val="00BF0E23"/>
    <w:rsid w:val="00BF3289"/>
    <w:rsid w:val="00BF44D8"/>
    <w:rsid w:val="00BF4D3E"/>
    <w:rsid w:val="00C0133C"/>
    <w:rsid w:val="00C03978"/>
    <w:rsid w:val="00C042BF"/>
    <w:rsid w:val="00C05999"/>
    <w:rsid w:val="00C063AB"/>
    <w:rsid w:val="00C07B50"/>
    <w:rsid w:val="00C07F34"/>
    <w:rsid w:val="00C07FA6"/>
    <w:rsid w:val="00C1119B"/>
    <w:rsid w:val="00C1208A"/>
    <w:rsid w:val="00C14435"/>
    <w:rsid w:val="00C15528"/>
    <w:rsid w:val="00C17C87"/>
    <w:rsid w:val="00C20C9D"/>
    <w:rsid w:val="00C22D8A"/>
    <w:rsid w:val="00C24461"/>
    <w:rsid w:val="00C255DA"/>
    <w:rsid w:val="00C3029A"/>
    <w:rsid w:val="00C30B6A"/>
    <w:rsid w:val="00C31C85"/>
    <w:rsid w:val="00C32922"/>
    <w:rsid w:val="00C32E85"/>
    <w:rsid w:val="00C33116"/>
    <w:rsid w:val="00C37056"/>
    <w:rsid w:val="00C37F21"/>
    <w:rsid w:val="00C410D4"/>
    <w:rsid w:val="00C427CA"/>
    <w:rsid w:val="00C45124"/>
    <w:rsid w:val="00C45A55"/>
    <w:rsid w:val="00C46050"/>
    <w:rsid w:val="00C46756"/>
    <w:rsid w:val="00C52341"/>
    <w:rsid w:val="00C54FDB"/>
    <w:rsid w:val="00C568A6"/>
    <w:rsid w:val="00C568AF"/>
    <w:rsid w:val="00C600D6"/>
    <w:rsid w:val="00C60791"/>
    <w:rsid w:val="00C60C2A"/>
    <w:rsid w:val="00C620A7"/>
    <w:rsid w:val="00C64221"/>
    <w:rsid w:val="00C64449"/>
    <w:rsid w:val="00C64FDB"/>
    <w:rsid w:val="00C66191"/>
    <w:rsid w:val="00C66B0A"/>
    <w:rsid w:val="00C7225F"/>
    <w:rsid w:val="00C73640"/>
    <w:rsid w:val="00C7492C"/>
    <w:rsid w:val="00C7706A"/>
    <w:rsid w:val="00C77A73"/>
    <w:rsid w:val="00C81846"/>
    <w:rsid w:val="00C81B1A"/>
    <w:rsid w:val="00C82A17"/>
    <w:rsid w:val="00C82EA3"/>
    <w:rsid w:val="00C83910"/>
    <w:rsid w:val="00C83AF6"/>
    <w:rsid w:val="00C86704"/>
    <w:rsid w:val="00C91FB8"/>
    <w:rsid w:val="00C9228F"/>
    <w:rsid w:val="00C9314E"/>
    <w:rsid w:val="00C96F17"/>
    <w:rsid w:val="00C970B4"/>
    <w:rsid w:val="00CA0032"/>
    <w:rsid w:val="00CA1CB8"/>
    <w:rsid w:val="00CA334F"/>
    <w:rsid w:val="00CA43BA"/>
    <w:rsid w:val="00CA6A1A"/>
    <w:rsid w:val="00CA6A6A"/>
    <w:rsid w:val="00CB1AF7"/>
    <w:rsid w:val="00CB38F3"/>
    <w:rsid w:val="00CB441C"/>
    <w:rsid w:val="00CB45E7"/>
    <w:rsid w:val="00CB7465"/>
    <w:rsid w:val="00CC0379"/>
    <w:rsid w:val="00CC07A7"/>
    <w:rsid w:val="00CC34CF"/>
    <w:rsid w:val="00CC4001"/>
    <w:rsid w:val="00CC4DFC"/>
    <w:rsid w:val="00CD282F"/>
    <w:rsid w:val="00CD3C62"/>
    <w:rsid w:val="00CD7AA3"/>
    <w:rsid w:val="00CE1390"/>
    <w:rsid w:val="00CE14AE"/>
    <w:rsid w:val="00CE2F4F"/>
    <w:rsid w:val="00CE32DE"/>
    <w:rsid w:val="00CF2E19"/>
    <w:rsid w:val="00CF55E3"/>
    <w:rsid w:val="00CF5AF9"/>
    <w:rsid w:val="00CF5DBA"/>
    <w:rsid w:val="00CF684F"/>
    <w:rsid w:val="00D00991"/>
    <w:rsid w:val="00D02912"/>
    <w:rsid w:val="00D03987"/>
    <w:rsid w:val="00D03E1C"/>
    <w:rsid w:val="00D04AB1"/>
    <w:rsid w:val="00D0673B"/>
    <w:rsid w:val="00D1094E"/>
    <w:rsid w:val="00D136A4"/>
    <w:rsid w:val="00D14572"/>
    <w:rsid w:val="00D160F4"/>
    <w:rsid w:val="00D16308"/>
    <w:rsid w:val="00D1716E"/>
    <w:rsid w:val="00D200D6"/>
    <w:rsid w:val="00D21A35"/>
    <w:rsid w:val="00D22896"/>
    <w:rsid w:val="00D23B4A"/>
    <w:rsid w:val="00D27805"/>
    <w:rsid w:val="00D324D2"/>
    <w:rsid w:val="00D33082"/>
    <w:rsid w:val="00D33479"/>
    <w:rsid w:val="00D35450"/>
    <w:rsid w:val="00D355F5"/>
    <w:rsid w:val="00D37056"/>
    <w:rsid w:val="00D40A12"/>
    <w:rsid w:val="00D41430"/>
    <w:rsid w:val="00D436B6"/>
    <w:rsid w:val="00D449F0"/>
    <w:rsid w:val="00D50BA9"/>
    <w:rsid w:val="00D52BEB"/>
    <w:rsid w:val="00D548A6"/>
    <w:rsid w:val="00D548B0"/>
    <w:rsid w:val="00D55A71"/>
    <w:rsid w:val="00D57314"/>
    <w:rsid w:val="00D6157B"/>
    <w:rsid w:val="00D6432F"/>
    <w:rsid w:val="00D66937"/>
    <w:rsid w:val="00D677DB"/>
    <w:rsid w:val="00D70F9B"/>
    <w:rsid w:val="00D71DFE"/>
    <w:rsid w:val="00D735BB"/>
    <w:rsid w:val="00D7506F"/>
    <w:rsid w:val="00D753C0"/>
    <w:rsid w:val="00D762EA"/>
    <w:rsid w:val="00D80F57"/>
    <w:rsid w:val="00D823AA"/>
    <w:rsid w:val="00D830C4"/>
    <w:rsid w:val="00D83E16"/>
    <w:rsid w:val="00D86F0D"/>
    <w:rsid w:val="00D925DF"/>
    <w:rsid w:val="00D92C58"/>
    <w:rsid w:val="00D94A4A"/>
    <w:rsid w:val="00D96DF4"/>
    <w:rsid w:val="00DA11B5"/>
    <w:rsid w:val="00DA11F7"/>
    <w:rsid w:val="00DA1802"/>
    <w:rsid w:val="00DA3C8F"/>
    <w:rsid w:val="00DA4E00"/>
    <w:rsid w:val="00DB1FE2"/>
    <w:rsid w:val="00DB4311"/>
    <w:rsid w:val="00DB4EA0"/>
    <w:rsid w:val="00DB6AFD"/>
    <w:rsid w:val="00DC3174"/>
    <w:rsid w:val="00DC5278"/>
    <w:rsid w:val="00DD0A5A"/>
    <w:rsid w:val="00DD0A7E"/>
    <w:rsid w:val="00DD4D75"/>
    <w:rsid w:val="00DD7983"/>
    <w:rsid w:val="00DE5F4E"/>
    <w:rsid w:val="00DE64D0"/>
    <w:rsid w:val="00DE726A"/>
    <w:rsid w:val="00DF0152"/>
    <w:rsid w:val="00DF03D8"/>
    <w:rsid w:val="00DF0CBD"/>
    <w:rsid w:val="00DF100C"/>
    <w:rsid w:val="00DF2DA2"/>
    <w:rsid w:val="00DF40B0"/>
    <w:rsid w:val="00DF4585"/>
    <w:rsid w:val="00DF50EC"/>
    <w:rsid w:val="00DF6D74"/>
    <w:rsid w:val="00E0032A"/>
    <w:rsid w:val="00E00C44"/>
    <w:rsid w:val="00E01778"/>
    <w:rsid w:val="00E02E50"/>
    <w:rsid w:val="00E0597B"/>
    <w:rsid w:val="00E111E4"/>
    <w:rsid w:val="00E116A2"/>
    <w:rsid w:val="00E11778"/>
    <w:rsid w:val="00E11812"/>
    <w:rsid w:val="00E11BCA"/>
    <w:rsid w:val="00E12B7D"/>
    <w:rsid w:val="00E147FA"/>
    <w:rsid w:val="00E14C2B"/>
    <w:rsid w:val="00E15242"/>
    <w:rsid w:val="00E1569E"/>
    <w:rsid w:val="00E15D3E"/>
    <w:rsid w:val="00E168E7"/>
    <w:rsid w:val="00E208E5"/>
    <w:rsid w:val="00E21810"/>
    <w:rsid w:val="00E224CF"/>
    <w:rsid w:val="00E23891"/>
    <w:rsid w:val="00E24971"/>
    <w:rsid w:val="00E24AAE"/>
    <w:rsid w:val="00E25664"/>
    <w:rsid w:val="00E25C59"/>
    <w:rsid w:val="00E26526"/>
    <w:rsid w:val="00E374A0"/>
    <w:rsid w:val="00E375B8"/>
    <w:rsid w:val="00E37B49"/>
    <w:rsid w:val="00E41AB0"/>
    <w:rsid w:val="00E41FBE"/>
    <w:rsid w:val="00E427E6"/>
    <w:rsid w:val="00E429EC"/>
    <w:rsid w:val="00E42F0E"/>
    <w:rsid w:val="00E4534D"/>
    <w:rsid w:val="00E46757"/>
    <w:rsid w:val="00E47080"/>
    <w:rsid w:val="00E47849"/>
    <w:rsid w:val="00E51675"/>
    <w:rsid w:val="00E5169F"/>
    <w:rsid w:val="00E516E5"/>
    <w:rsid w:val="00E53B71"/>
    <w:rsid w:val="00E54A67"/>
    <w:rsid w:val="00E5515F"/>
    <w:rsid w:val="00E612C4"/>
    <w:rsid w:val="00E617CC"/>
    <w:rsid w:val="00E62DFD"/>
    <w:rsid w:val="00E632E8"/>
    <w:rsid w:val="00E63CEF"/>
    <w:rsid w:val="00E647F5"/>
    <w:rsid w:val="00E67F92"/>
    <w:rsid w:val="00E71396"/>
    <w:rsid w:val="00E73BA7"/>
    <w:rsid w:val="00E80C6A"/>
    <w:rsid w:val="00E816C4"/>
    <w:rsid w:val="00E8226F"/>
    <w:rsid w:val="00E82D29"/>
    <w:rsid w:val="00E83681"/>
    <w:rsid w:val="00E860C1"/>
    <w:rsid w:val="00E86728"/>
    <w:rsid w:val="00E86CDF"/>
    <w:rsid w:val="00E87480"/>
    <w:rsid w:val="00E90CC9"/>
    <w:rsid w:val="00E92958"/>
    <w:rsid w:val="00E96B00"/>
    <w:rsid w:val="00EA112B"/>
    <w:rsid w:val="00EA1252"/>
    <w:rsid w:val="00EA26E3"/>
    <w:rsid w:val="00EA429A"/>
    <w:rsid w:val="00EA6401"/>
    <w:rsid w:val="00EA6B29"/>
    <w:rsid w:val="00EA7E88"/>
    <w:rsid w:val="00EB240D"/>
    <w:rsid w:val="00EB4D45"/>
    <w:rsid w:val="00EB63D8"/>
    <w:rsid w:val="00EB688C"/>
    <w:rsid w:val="00EB71E0"/>
    <w:rsid w:val="00EC02D5"/>
    <w:rsid w:val="00EC078A"/>
    <w:rsid w:val="00EC0957"/>
    <w:rsid w:val="00EC23ED"/>
    <w:rsid w:val="00EC279E"/>
    <w:rsid w:val="00EC3424"/>
    <w:rsid w:val="00EC4E13"/>
    <w:rsid w:val="00EC67EF"/>
    <w:rsid w:val="00EC7873"/>
    <w:rsid w:val="00ED0A03"/>
    <w:rsid w:val="00ED0F66"/>
    <w:rsid w:val="00ED1E5D"/>
    <w:rsid w:val="00ED3C69"/>
    <w:rsid w:val="00ED63B4"/>
    <w:rsid w:val="00EE114B"/>
    <w:rsid w:val="00EE33BE"/>
    <w:rsid w:val="00EE5762"/>
    <w:rsid w:val="00EF04A8"/>
    <w:rsid w:val="00EF2A80"/>
    <w:rsid w:val="00EF3F07"/>
    <w:rsid w:val="00EF41F8"/>
    <w:rsid w:val="00EF4719"/>
    <w:rsid w:val="00EF568A"/>
    <w:rsid w:val="00EF72AA"/>
    <w:rsid w:val="00EF76EA"/>
    <w:rsid w:val="00EF7B74"/>
    <w:rsid w:val="00F000C6"/>
    <w:rsid w:val="00F0115A"/>
    <w:rsid w:val="00F0161A"/>
    <w:rsid w:val="00F0175C"/>
    <w:rsid w:val="00F0184D"/>
    <w:rsid w:val="00F02DCA"/>
    <w:rsid w:val="00F0406D"/>
    <w:rsid w:val="00F0527C"/>
    <w:rsid w:val="00F0598B"/>
    <w:rsid w:val="00F129C9"/>
    <w:rsid w:val="00F15647"/>
    <w:rsid w:val="00F160F7"/>
    <w:rsid w:val="00F17753"/>
    <w:rsid w:val="00F2192A"/>
    <w:rsid w:val="00F22536"/>
    <w:rsid w:val="00F23AA7"/>
    <w:rsid w:val="00F25A2C"/>
    <w:rsid w:val="00F26259"/>
    <w:rsid w:val="00F3154F"/>
    <w:rsid w:val="00F31E30"/>
    <w:rsid w:val="00F32044"/>
    <w:rsid w:val="00F331B9"/>
    <w:rsid w:val="00F33619"/>
    <w:rsid w:val="00F3379A"/>
    <w:rsid w:val="00F35A58"/>
    <w:rsid w:val="00F35DE4"/>
    <w:rsid w:val="00F40A30"/>
    <w:rsid w:val="00F42A22"/>
    <w:rsid w:val="00F42D07"/>
    <w:rsid w:val="00F42DED"/>
    <w:rsid w:val="00F432E5"/>
    <w:rsid w:val="00F469F1"/>
    <w:rsid w:val="00F513AB"/>
    <w:rsid w:val="00F51A6B"/>
    <w:rsid w:val="00F523F6"/>
    <w:rsid w:val="00F5344F"/>
    <w:rsid w:val="00F53D0E"/>
    <w:rsid w:val="00F54021"/>
    <w:rsid w:val="00F55B47"/>
    <w:rsid w:val="00F56A48"/>
    <w:rsid w:val="00F57621"/>
    <w:rsid w:val="00F6174D"/>
    <w:rsid w:val="00F62240"/>
    <w:rsid w:val="00F623E6"/>
    <w:rsid w:val="00F63D3E"/>
    <w:rsid w:val="00F643AE"/>
    <w:rsid w:val="00F64F57"/>
    <w:rsid w:val="00F720CD"/>
    <w:rsid w:val="00F74FF7"/>
    <w:rsid w:val="00F7514B"/>
    <w:rsid w:val="00F754B0"/>
    <w:rsid w:val="00F75FF5"/>
    <w:rsid w:val="00F80FE5"/>
    <w:rsid w:val="00F83A20"/>
    <w:rsid w:val="00F84E12"/>
    <w:rsid w:val="00F852CA"/>
    <w:rsid w:val="00F87531"/>
    <w:rsid w:val="00F8779A"/>
    <w:rsid w:val="00F91CB9"/>
    <w:rsid w:val="00F92135"/>
    <w:rsid w:val="00F93900"/>
    <w:rsid w:val="00F94062"/>
    <w:rsid w:val="00F947BC"/>
    <w:rsid w:val="00F94C80"/>
    <w:rsid w:val="00FA16E1"/>
    <w:rsid w:val="00FA21DA"/>
    <w:rsid w:val="00FA25B7"/>
    <w:rsid w:val="00FA7284"/>
    <w:rsid w:val="00FA7477"/>
    <w:rsid w:val="00FB1DBB"/>
    <w:rsid w:val="00FB27B1"/>
    <w:rsid w:val="00FB3C64"/>
    <w:rsid w:val="00FB40A5"/>
    <w:rsid w:val="00FB4C0A"/>
    <w:rsid w:val="00FB5B68"/>
    <w:rsid w:val="00FC1AF9"/>
    <w:rsid w:val="00FC6606"/>
    <w:rsid w:val="00FC7DC0"/>
    <w:rsid w:val="00FD06BA"/>
    <w:rsid w:val="00FD0AD2"/>
    <w:rsid w:val="00FD0EBF"/>
    <w:rsid w:val="00FD236C"/>
    <w:rsid w:val="00FD520D"/>
    <w:rsid w:val="00FD5EBC"/>
    <w:rsid w:val="00FD60DE"/>
    <w:rsid w:val="00FE017C"/>
    <w:rsid w:val="00FE0F52"/>
    <w:rsid w:val="00FE19F5"/>
    <w:rsid w:val="00FE373D"/>
    <w:rsid w:val="00FE37A3"/>
    <w:rsid w:val="00FE432A"/>
    <w:rsid w:val="00FF098B"/>
    <w:rsid w:val="00FF18B6"/>
    <w:rsid w:val="00FF2706"/>
    <w:rsid w:val="00FF5968"/>
    <w:rsid w:val="00FF597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arc" idref="#_x0000_s1139"/>
        <o:r id="V:Rule32" type="connector" idref="#_x0000_s1151"/>
        <o:r id="V:Rule33" type="connector" idref="#_x0000_s1067"/>
        <o:r id="V:Rule34" type="connector" idref="#_x0000_s1150"/>
        <o:r id="V:Rule36" type="connector" idref="#_x0000_s1144"/>
        <o:r id="V:Rule37" type="connector" idref="#_x0000_s1152"/>
        <o:r id="V:Rule38" type="connector" idref="#_x0000_s1048"/>
        <o:r id="V:Rule39" type="connector" idref="#_x0000_s1153"/>
        <o:r id="V:Rule40" type="connector" idref="#_x0000_s1069"/>
        <o:r id="V:Rule42" type="connector" idref="#_x0000_s1053"/>
        <o:r id="V:Rule43" type="connector" idref="#_x0000_s1148"/>
        <o:r id="V:Rule44" type="connector" idref="#_x0000_s1122"/>
        <o:r id="V:Rule45" type="connector" idref="#_x0000_s1088"/>
        <o:r id="V:Rule46" type="connector" idref="#_x0000_s1030"/>
        <o:r id="V:Rule47" type="connector" idref="#_x0000_s1147"/>
        <o:r id="V:Rule49" type="connector" idref="#_x0000_s1080"/>
        <o:r id="V:Rule50" type="connector" idref="#_x0000_s1145"/>
        <o:r id="V:Rule51" type="connector" idref="#_x0000_s1146"/>
        <o:r id="V:Rule52" type="connector" idref="#_x0000_s1140"/>
        <o:r id="V:Rule53" type="connector" idref="#_x0000_s1066"/>
        <o:r id="V:Rule54" type="connector" idref="#_x0000_s1103"/>
        <o:r id="V:Rule56" type="connector" idref="#_x0000_s1149"/>
        <o:r id="V:Rule57" type="connector" idref="#_x0000_s1099"/>
        <o:r id="V:Rule60" type="connector" idref="#_x0000_s1089"/>
        <o:r id="V:Rule61"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A22B72"/>
    <w:pPr>
      <w:spacing w:after="0" w:line="240" w:lineRule="auto"/>
      <w:ind w:left="720"/>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8A0F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F2B"/>
    <w:rPr>
      <w:rFonts w:ascii="Tahoma" w:hAnsi="Tahoma" w:cs="Tahoma"/>
      <w:sz w:val="16"/>
      <w:szCs w:val="16"/>
    </w:rPr>
  </w:style>
  <w:style w:type="paragraph" w:styleId="Encabezado">
    <w:name w:val="header"/>
    <w:basedOn w:val="Normal"/>
    <w:link w:val="EncabezadoCar"/>
    <w:uiPriority w:val="99"/>
    <w:semiHidden/>
    <w:unhideWhenUsed/>
    <w:rsid w:val="004C17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C17BA"/>
  </w:style>
  <w:style w:type="paragraph" w:styleId="Piedepgina">
    <w:name w:val="footer"/>
    <w:basedOn w:val="Normal"/>
    <w:link w:val="PiedepginaCar"/>
    <w:uiPriority w:val="99"/>
    <w:semiHidden/>
    <w:unhideWhenUsed/>
    <w:rsid w:val="004C17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C17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1631</Words>
  <Characters>8976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2</cp:revision>
  <dcterms:created xsi:type="dcterms:W3CDTF">2013-11-13T01:27:00Z</dcterms:created>
  <dcterms:modified xsi:type="dcterms:W3CDTF">2013-11-13T01:27:00Z</dcterms:modified>
</cp:coreProperties>
</file>